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tbl>
      <w:tblPr>
        <w:tblW w:w="10206" w:type="dxa"/>
        <w:jc w:val="left"/>
        <w:tblInd w:w="0" w:type="dxa"/>
        <w:tblBorders/>
        <w:tblCellMar>
          <w:top w:w="0" w:type="dxa"/>
          <w:left w:w="0" w:type="dxa"/>
          <w:bottom w:w="0" w:type="dxa"/>
          <w:right w:w="0" w:type="dxa"/>
        </w:tblCellMar>
      </w:tblPr>
      <w:tblGrid>
        <w:gridCol w:w="5103"/>
        <w:gridCol w:w="5102"/>
      </w:tblGrid>
      <w:tr>
        <w:trPr/>
        <w:tc>
          <w:tcPr>
            <w:tcW w:w="5103" w:type="dxa"/>
            <w:tcBorders/>
            <w:shd w:fill="auto" w:val="clear"/>
          </w:tcPr>
          <w:p>
            <w:pPr>
              <w:pStyle w:val="Normal"/>
              <w:tabs>
                <w:tab w:val="clear" w:pos="720"/>
              </w:tabs>
              <w:ind w:left="0" w:hanging="0"/>
              <w:jc w:val="left"/>
              <w:rPr/>
            </w:pPr>
            <w:r>
              <w:rPr>
                <w:rFonts w:ascii="Arial" w:hAnsi="Arial"/>
                <w:b w:val="false"/>
                <w:i w:val="false"/>
                <w:strike w:val="false"/>
                <w:dstrike w:val="false"/>
                <w:sz w:val="20"/>
                <w:u w:val="none"/>
              </w:rPr>
              <w:t>25 февраля 2009 года</w:t>
            </w:r>
          </w:p>
        </w:tc>
        <w:tc>
          <w:tcPr>
            <w:tcW w:w="5102" w:type="dxa"/>
            <w:tcBorders/>
            <w:shd w:fill="auto" w:val="clear"/>
          </w:tcPr>
          <w:p>
            <w:pPr>
              <w:pStyle w:val="Normal"/>
              <w:tabs>
                <w:tab w:val="clear" w:pos="720"/>
              </w:tabs>
              <w:ind w:left="0" w:hanging="0"/>
              <w:jc w:val="right"/>
              <w:rPr/>
            </w:pPr>
            <w:r>
              <w:rPr>
                <w:rFonts w:ascii="Arial" w:hAnsi="Arial"/>
                <w:b w:val="false"/>
                <w:i w:val="false"/>
                <w:strike w:val="false"/>
                <w:dstrike w:val="false"/>
                <w:sz w:val="20"/>
                <w:u w:val="none"/>
              </w:rPr>
              <w:t>N 6</w:t>
            </w:r>
          </w:p>
        </w:tc>
      </w:tr>
    </w:tbl>
    <w:p>
      <w:pPr>
        <w:pStyle w:val="Normal"/>
        <w:pBdr>
          <w:top w:val="single" w:sz="6" w:space="0" w:color="000000"/>
        </w:pBdr>
        <w:spacing w:before="100" w:after="100"/>
        <w:ind w:left="0" w:hanging="0"/>
        <w:jc w:val="both"/>
        <w:rPr>
          <w:rFonts w:ascii="Arial" w:hAnsi="Arial"/>
          <w:b w:val="false"/>
          <w:b w:val="false"/>
          <w:i w:val="false"/>
          <w:i w:val="false"/>
          <w:strike w:val="false"/>
          <w:dstrike w:val="false"/>
          <w:sz w:val="0"/>
          <w:u w:val="none"/>
        </w:rPr>
      </w:pPr>
      <w:r>
        <w:rPr>
          <w:rFonts w:ascii="Arial" w:hAnsi="Arial"/>
          <w:b w:val="false"/>
          <w:i w:val="false"/>
          <w:strike w:val="false"/>
          <w:dstrike w:val="false"/>
          <w:sz w:val="0"/>
          <w:u w:val="none"/>
        </w:rPr>
      </w:r>
    </w:p>
    <w:p>
      <w:pPr>
        <w:pStyle w:val="Normal"/>
        <w:ind w:left="0" w:hanging="0"/>
        <w:jc w:val="both"/>
        <w:rPr>
          <w:rFonts w:ascii="Arial" w:hAnsi="Arial"/>
          <w:b w:val="false"/>
          <w:b w:val="false"/>
          <w:i w:val="false"/>
          <w:i w:val="false"/>
          <w:strike w:val="false"/>
          <w:dstrike w:val="false"/>
          <w:sz w:val="20"/>
          <w:u w:val="none"/>
        </w:rPr>
      </w:pPr>
      <w:r>
        <w:rPr>
          <w:rFonts w:ascii="Arial" w:hAnsi="Arial"/>
          <w:b w:val="false"/>
          <w:i w:val="false"/>
          <w:strike w:val="false"/>
          <w:dstrike w:val="false"/>
          <w:sz w:val="20"/>
          <w:u w:val="none"/>
        </w:rPr>
      </w:r>
    </w:p>
    <w:p>
      <w:pPr>
        <w:pStyle w:val="Normal"/>
        <w:ind w:left="0" w:hanging="0"/>
        <w:jc w:val="center"/>
        <w:rPr/>
      </w:pPr>
      <w:r>
        <w:rPr>
          <w:rFonts w:ascii="Arial" w:hAnsi="Arial"/>
          <w:b/>
          <w:i w:val="false"/>
          <w:strike w:val="false"/>
          <w:dstrike w:val="false"/>
          <w:sz w:val="20"/>
          <w:u w:val="none"/>
        </w:rPr>
        <w:t>РОССИЙСКАЯ ФЕДЕРАЦИЯ</w:t>
      </w:r>
    </w:p>
    <w:p>
      <w:pPr>
        <w:pStyle w:val="Normal"/>
        <w:ind w:left="0" w:hanging="0"/>
        <w:jc w:val="center"/>
        <w:rPr/>
      </w:pPr>
      <w:r>
        <w:rPr>
          <w:rFonts w:ascii="Arial" w:hAnsi="Arial"/>
          <w:b/>
          <w:i w:val="false"/>
          <w:strike w:val="false"/>
          <w:dstrike w:val="false"/>
          <w:sz w:val="20"/>
          <w:u w:val="none"/>
        </w:rPr>
        <w:t>Тюменская область</w:t>
      </w:r>
    </w:p>
    <w:p>
      <w:pPr>
        <w:pStyle w:val="Normal"/>
        <w:ind w:left="0" w:hanging="0"/>
        <w:jc w:val="center"/>
        <w:rPr>
          <w:rFonts w:ascii="Arial" w:hAnsi="Arial"/>
          <w:b/>
          <w:b/>
          <w:i w:val="false"/>
          <w:i w:val="false"/>
          <w:strike w:val="false"/>
          <w:dstrike w:val="false"/>
          <w:sz w:val="20"/>
          <w:u w:val="none"/>
        </w:rPr>
      </w:pPr>
      <w:r>
        <w:rPr>
          <w:rFonts w:ascii="Arial" w:hAnsi="Arial"/>
          <w:b/>
          <w:i w:val="false"/>
          <w:strike w:val="false"/>
          <w:dstrike w:val="false"/>
          <w:sz w:val="20"/>
          <w:u w:val="none"/>
        </w:rPr>
      </w:r>
    </w:p>
    <w:p>
      <w:pPr>
        <w:pStyle w:val="Normal"/>
        <w:ind w:left="0" w:hanging="0"/>
        <w:jc w:val="center"/>
        <w:rPr/>
      </w:pPr>
      <w:r>
        <w:rPr>
          <w:rFonts w:ascii="Arial" w:hAnsi="Arial"/>
          <w:b/>
          <w:i w:val="false"/>
          <w:strike w:val="false"/>
          <w:dstrike w:val="false"/>
          <w:sz w:val="20"/>
          <w:u w:val="none"/>
        </w:rPr>
        <w:t>ЗАКОН ТЮМЕНСКОЙ ОБЛАСТИ</w:t>
      </w:r>
    </w:p>
    <w:p>
      <w:pPr>
        <w:pStyle w:val="Normal"/>
        <w:ind w:left="0" w:hanging="0"/>
        <w:jc w:val="center"/>
        <w:rPr>
          <w:rFonts w:ascii="Arial" w:hAnsi="Arial"/>
          <w:b/>
          <w:b/>
          <w:i w:val="false"/>
          <w:i w:val="false"/>
          <w:strike w:val="false"/>
          <w:dstrike w:val="false"/>
          <w:sz w:val="20"/>
          <w:u w:val="none"/>
        </w:rPr>
      </w:pPr>
      <w:r>
        <w:rPr>
          <w:rFonts w:ascii="Arial" w:hAnsi="Arial"/>
          <w:b/>
          <w:i w:val="false"/>
          <w:strike w:val="false"/>
          <w:dstrike w:val="false"/>
          <w:sz w:val="20"/>
          <w:u w:val="none"/>
        </w:rPr>
      </w:r>
    </w:p>
    <w:p>
      <w:pPr>
        <w:pStyle w:val="Normal"/>
        <w:ind w:left="0" w:hanging="0"/>
        <w:jc w:val="center"/>
        <w:rPr/>
      </w:pPr>
      <w:r>
        <w:rPr>
          <w:rFonts w:ascii="Arial" w:hAnsi="Arial"/>
          <w:b/>
          <w:i w:val="false"/>
          <w:strike w:val="false"/>
          <w:dstrike w:val="false"/>
          <w:sz w:val="20"/>
          <w:u w:val="none"/>
        </w:rPr>
        <w:t>О ПРОТИВОДЕЙСТВИИ КОРРУПЦИИ В ТЮМЕНСКОЙ ОБЛАСТИ</w:t>
      </w:r>
    </w:p>
    <w:p>
      <w:pPr>
        <w:pStyle w:val="Normal"/>
        <w:ind w:left="0" w:hanging="0"/>
        <w:jc w:val="both"/>
        <w:rPr>
          <w:rFonts w:ascii="Arial" w:hAnsi="Arial"/>
          <w:b w:val="false"/>
          <w:b w:val="false"/>
          <w:i w:val="false"/>
          <w:i w:val="false"/>
          <w:strike w:val="false"/>
          <w:dstrike w:val="false"/>
          <w:sz w:val="20"/>
          <w:u w:val="none"/>
        </w:rPr>
      </w:pPr>
      <w:r>
        <w:rPr>
          <w:rFonts w:ascii="Arial" w:hAnsi="Arial"/>
          <w:b w:val="false"/>
          <w:i w:val="false"/>
          <w:strike w:val="false"/>
          <w:dstrike w:val="false"/>
          <w:sz w:val="20"/>
          <w:u w:val="none"/>
        </w:rPr>
      </w:r>
    </w:p>
    <w:p>
      <w:pPr>
        <w:pStyle w:val="Normal"/>
        <w:ind w:left="0" w:hanging="0"/>
        <w:jc w:val="center"/>
        <w:rPr/>
      </w:pPr>
      <w:r>
        <w:rPr>
          <w:rFonts w:ascii="Arial" w:hAnsi="Arial"/>
          <w:b w:val="false"/>
          <w:i w:val="false"/>
          <w:strike w:val="false"/>
          <w:dstrike w:val="false"/>
          <w:sz w:val="20"/>
          <w:u w:val="none"/>
        </w:rPr>
        <w:t>Принят областной Думой 12 февраля 2009 года</w:t>
      </w:r>
    </w:p>
    <w:p>
      <w:pPr>
        <w:pStyle w:val="Normal"/>
        <w:rPr/>
      </w:pPr>
      <w:r>
        <w:rPr/>
      </w:r>
    </w:p>
    <w:tbl>
      <w:tblPr>
        <w:tblW w:w="10147" w:type="dxa"/>
        <w:jc w:val="center"/>
        <w:tblInd w:w="0" w:type="dxa"/>
        <w:tblBorders>
          <w:left w:val="single" w:sz="24" w:space="0" w:color="CED3F1"/>
          <w:right w:val="single" w:sz="24" w:space="0" w:color="F4F3F8"/>
          <w:insideV w:val="single" w:sz="24" w:space="0" w:color="F4F3F8"/>
        </w:tblBorders>
        <w:tblCellMar>
          <w:top w:w="113" w:type="dxa"/>
          <w:left w:w="113" w:type="dxa"/>
          <w:bottom w:w="113" w:type="dxa"/>
          <w:right w:w="113" w:type="dxa"/>
        </w:tblCellMar>
      </w:tblPr>
      <w:tblGrid>
        <w:gridCol w:w="10147"/>
      </w:tblGrid>
      <w:tr>
        <w:trPr/>
        <w:tc>
          <w:tcPr>
            <w:tcW w:w="10147" w:type="dxa"/>
            <w:tcBorders>
              <w:left w:val="single" w:sz="24" w:space="0" w:color="CED3F1"/>
              <w:right w:val="single" w:sz="24" w:space="0" w:color="F4F3F8"/>
              <w:insideV w:val="single" w:sz="24" w:space="0" w:color="F4F3F8"/>
            </w:tcBorders>
            <w:shd w:color="auto" w:fill="F4F3F8"/>
          </w:tcPr>
          <w:p>
            <w:pPr>
              <w:pStyle w:val="Normal"/>
              <w:tabs>
                <w:tab w:val="clear" w:pos="720"/>
              </w:tabs>
              <w:ind w:left="0" w:hanging="0"/>
              <w:jc w:val="center"/>
              <w:rPr/>
            </w:pPr>
            <w:r>
              <w:rPr>
                <w:rFonts w:ascii="Arial" w:hAnsi="Arial"/>
                <w:b w:val="false"/>
                <w:i w:val="false"/>
                <w:strike w:val="false"/>
                <w:dstrike w:val="false"/>
                <w:color w:val="392C69"/>
                <w:sz w:val="20"/>
                <w:u w:val="none"/>
              </w:rPr>
              <w:t>Список изменяющих документов</w:t>
            </w:r>
          </w:p>
          <w:p>
            <w:pPr>
              <w:pStyle w:val="Normal"/>
              <w:tabs>
                <w:tab w:val="clear" w:pos="720"/>
              </w:tabs>
              <w:ind w:left="0" w:hanging="0"/>
              <w:jc w:val="center"/>
              <w:rPr/>
            </w:pPr>
            <w:r>
              <w:rPr>
                <w:rFonts w:ascii="Arial" w:hAnsi="Arial"/>
                <w:b w:val="false"/>
                <w:i w:val="false"/>
                <w:strike w:val="false"/>
                <w:dstrike w:val="false"/>
                <w:color w:val="392C69"/>
                <w:sz w:val="20"/>
                <w:u w:val="none"/>
              </w:rPr>
              <w:t xml:space="preserve">(в ред. Законов Тюменской области от 10.12.2010 </w:t>
            </w:r>
            <w:r>
              <w:rPr>
                <w:rFonts w:ascii="Arial" w:hAnsi="Arial"/>
                <w:b w:val="false"/>
                <w:i w:val="false"/>
                <w:strike w:val="false"/>
                <w:dstrike w:val="false"/>
                <w:color w:val="0000FF"/>
                <w:sz w:val="20"/>
                <w:u w:val="none"/>
              </w:rPr>
              <w:t>N 79</w:t>
            </w:r>
            <w:r>
              <w:rPr>
                <w:rFonts w:ascii="Arial" w:hAnsi="Arial"/>
                <w:b w:val="false"/>
                <w:i w:val="false"/>
                <w:strike w:val="false"/>
                <w:dstrike w:val="false"/>
                <w:color w:val="392C69"/>
                <w:sz w:val="20"/>
                <w:u w:val="none"/>
              </w:rPr>
              <w:t>,</w:t>
            </w:r>
          </w:p>
          <w:p>
            <w:pPr>
              <w:pStyle w:val="Normal"/>
              <w:tabs>
                <w:tab w:val="clear" w:pos="720"/>
              </w:tabs>
              <w:ind w:left="0" w:hanging="0"/>
              <w:jc w:val="center"/>
              <w:rPr/>
            </w:pPr>
            <w:r>
              <w:rPr>
                <w:rFonts w:ascii="Arial" w:hAnsi="Arial"/>
                <w:b w:val="false"/>
                <w:i w:val="false"/>
                <w:strike w:val="false"/>
                <w:dstrike w:val="false"/>
                <w:color w:val="392C69"/>
                <w:sz w:val="20"/>
                <w:u w:val="none"/>
              </w:rPr>
              <w:t xml:space="preserve">от 11.10.2013 </w:t>
            </w:r>
            <w:r>
              <w:rPr>
                <w:rFonts w:ascii="Arial" w:hAnsi="Arial"/>
                <w:b w:val="false"/>
                <w:i w:val="false"/>
                <w:strike w:val="false"/>
                <w:dstrike w:val="false"/>
                <w:color w:val="0000FF"/>
                <w:sz w:val="20"/>
                <w:u w:val="none"/>
              </w:rPr>
              <w:t>N 74</w:t>
            </w:r>
            <w:r>
              <w:rPr>
                <w:rFonts w:ascii="Arial" w:hAnsi="Arial"/>
                <w:b w:val="false"/>
                <w:i w:val="false"/>
                <w:strike w:val="false"/>
                <w:dstrike w:val="false"/>
                <w:color w:val="392C69"/>
                <w:sz w:val="20"/>
                <w:u w:val="none"/>
              </w:rPr>
              <w:t xml:space="preserve">, от 29.03.2016 </w:t>
            </w:r>
            <w:r>
              <w:rPr>
                <w:rFonts w:ascii="Arial" w:hAnsi="Arial"/>
                <w:b w:val="false"/>
                <w:i w:val="false"/>
                <w:strike w:val="false"/>
                <w:dstrike w:val="false"/>
                <w:color w:val="0000FF"/>
                <w:sz w:val="20"/>
                <w:u w:val="none"/>
              </w:rPr>
              <w:t>N 10</w:t>
            </w:r>
            <w:r>
              <w:rPr>
                <w:rFonts w:ascii="Arial" w:hAnsi="Arial"/>
                <w:b w:val="false"/>
                <w:i w:val="false"/>
                <w:strike w:val="false"/>
                <w:dstrike w:val="false"/>
                <w:color w:val="392C69"/>
                <w:sz w:val="20"/>
                <w:u w:val="none"/>
              </w:rPr>
              <w:t xml:space="preserve">, от 06.12.2017 </w:t>
            </w:r>
            <w:r>
              <w:rPr>
                <w:rFonts w:ascii="Arial" w:hAnsi="Arial"/>
                <w:b w:val="false"/>
                <w:i w:val="false"/>
                <w:strike w:val="false"/>
                <w:dstrike w:val="false"/>
                <w:color w:val="0000FF"/>
                <w:sz w:val="20"/>
                <w:u w:val="none"/>
              </w:rPr>
              <w:t>N 94</w:t>
            </w:r>
            <w:r>
              <w:rPr>
                <w:rFonts w:ascii="Arial" w:hAnsi="Arial"/>
                <w:b w:val="false"/>
                <w:i w:val="false"/>
                <w:strike w:val="false"/>
                <w:dstrike w:val="false"/>
                <w:color w:val="392C69"/>
                <w:sz w:val="20"/>
                <w:u w:val="none"/>
              </w:rPr>
              <w:t>,</w:t>
            </w:r>
          </w:p>
          <w:p>
            <w:pPr>
              <w:pStyle w:val="Normal"/>
              <w:tabs>
                <w:tab w:val="clear" w:pos="720"/>
              </w:tabs>
              <w:ind w:left="0" w:hanging="0"/>
              <w:jc w:val="center"/>
              <w:rPr/>
            </w:pPr>
            <w:r>
              <w:rPr>
                <w:rFonts w:ascii="Arial" w:hAnsi="Arial"/>
                <w:b w:val="false"/>
                <w:i w:val="false"/>
                <w:strike w:val="false"/>
                <w:dstrike w:val="false"/>
                <w:color w:val="392C69"/>
                <w:sz w:val="20"/>
                <w:u w:val="none"/>
              </w:rPr>
              <w:t xml:space="preserve">от 06.05.2020 </w:t>
            </w:r>
            <w:r>
              <w:rPr>
                <w:rFonts w:ascii="Arial" w:hAnsi="Arial"/>
                <w:b w:val="false"/>
                <w:i w:val="false"/>
                <w:strike w:val="false"/>
                <w:dstrike w:val="false"/>
                <w:color w:val="0000FF"/>
                <w:sz w:val="20"/>
                <w:u w:val="none"/>
              </w:rPr>
              <w:t>N 29</w:t>
            </w:r>
            <w:r>
              <w:rPr>
                <w:rFonts w:ascii="Arial" w:hAnsi="Arial"/>
                <w:b w:val="false"/>
                <w:i w:val="false"/>
                <w:strike w:val="false"/>
                <w:dstrike w:val="false"/>
                <w:color w:val="392C69"/>
                <w:sz w:val="20"/>
                <w:u w:val="none"/>
              </w:rPr>
              <w:t>)</w:t>
            </w:r>
          </w:p>
        </w:tc>
      </w:tr>
    </w:tbl>
    <w:p>
      <w:pPr>
        <w:pStyle w:val="Normal"/>
        <w:ind w:left="0" w:hanging="0"/>
        <w:jc w:val="both"/>
        <w:rPr>
          <w:rFonts w:ascii="Arial" w:hAnsi="Arial"/>
          <w:b w:val="false"/>
          <w:b w:val="false"/>
          <w:i w:val="false"/>
          <w:i w:val="false"/>
          <w:strike w:val="false"/>
          <w:dstrike w:val="false"/>
          <w:sz w:val="20"/>
          <w:u w:val="none"/>
        </w:rPr>
      </w:pPr>
      <w:r>
        <w:rPr>
          <w:rFonts w:ascii="Arial" w:hAnsi="Arial"/>
          <w:b w:val="false"/>
          <w:i w:val="false"/>
          <w:strike w:val="false"/>
          <w:dstrike w:val="false"/>
          <w:sz w:val="20"/>
          <w:u w:val="none"/>
        </w:rPr>
      </w:r>
    </w:p>
    <w:p>
      <w:pPr>
        <w:pStyle w:val="Normal"/>
        <w:ind w:left="0" w:firstLine="540"/>
        <w:jc w:val="both"/>
        <w:rPr/>
      </w:pPr>
      <w:r>
        <w:rPr>
          <w:rFonts w:ascii="Arial" w:hAnsi="Arial"/>
          <w:b w:val="false"/>
          <w:i w:val="false"/>
          <w:strike w:val="false"/>
          <w:dstrike w:val="false"/>
          <w:sz w:val="20"/>
          <w:u w:val="none"/>
        </w:rPr>
        <w:t xml:space="preserve">Настоящий Закон в соответствии с Федеральным </w:t>
      </w:r>
      <w:r>
        <w:rPr>
          <w:rFonts w:ascii="Arial" w:hAnsi="Arial"/>
          <w:b w:val="false"/>
          <w:i w:val="false"/>
          <w:strike w:val="false"/>
          <w:dstrike w:val="false"/>
          <w:color w:val="0000FF"/>
          <w:sz w:val="20"/>
          <w:u w:val="none"/>
        </w:rPr>
        <w:t>законом</w:t>
      </w:r>
      <w:r>
        <w:rPr>
          <w:rFonts w:ascii="Arial" w:hAnsi="Arial"/>
          <w:b w:val="false"/>
          <w:i w:val="false"/>
          <w:strike w:val="false"/>
          <w:dstrike w:val="false"/>
          <w:sz w:val="20"/>
          <w:u w:val="none"/>
        </w:rPr>
        <w:t xml:space="preserve"> "О противодействии коррупции" определяет полномочия органов государственной власти, органов местного самоуправления, институтов гражданского общества, организаций и физических лиц по противодействию коррупции в Тюменской области.</w:t>
      </w:r>
    </w:p>
    <w:p>
      <w:pPr>
        <w:pStyle w:val="Normal"/>
        <w:ind w:left="0" w:hanging="0"/>
        <w:jc w:val="both"/>
        <w:rPr>
          <w:rFonts w:ascii="Arial" w:hAnsi="Arial"/>
          <w:b w:val="false"/>
          <w:b w:val="false"/>
          <w:i w:val="false"/>
          <w:i w:val="false"/>
          <w:strike w:val="false"/>
          <w:dstrike w:val="false"/>
          <w:sz w:val="20"/>
          <w:u w:val="none"/>
        </w:rPr>
      </w:pPr>
      <w:r>
        <w:rPr>
          <w:rFonts w:ascii="Arial" w:hAnsi="Arial"/>
          <w:b w:val="false"/>
          <w:i w:val="false"/>
          <w:strike w:val="false"/>
          <w:dstrike w:val="false"/>
          <w:sz w:val="20"/>
          <w:u w:val="none"/>
        </w:rPr>
      </w:r>
    </w:p>
    <w:p>
      <w:pPr>
        <w:pStyle w:val="Normal"/>
        <w:numPr>
          <w:ilvl w:val="0"/>
          <w:numId w:val="0"/>
        </w:numPr>
        <w:ind w:left="0" w:firstLine="540"/>
        <w:jc w:val="both"/>
        <w:outlineLvl w:val="0"/>
        <w:rPr/>
      </w:pPr>
      <w:r>
        <w:rPr>
          <w:rFonts w:ascii="Arial" w:hAnsi="Arial"/>
          <w:b/>
          <w:i w:val="false"/>
          <w:strike w:val="false"/>
          <w:dstrike w:val="false"/>
          <w:sz w:val="20"/>
          <w:u w:val="none"/>
        </w:rPr>
        <w:t>Статья 1. Основные понятия, используемые в настоящем Законе</w:t>
      </w:r>
    </w:p>
    <w:p>
      <w:pPr>
        <w:pStyle w:val="Normal"/>
        <w:ind w:left="0" w:hanging="0"/>
        <w:jc w:val="both"/>
        <w:rPr>
          <w:rFonts w:ascii="Arial" w:hAnsi="Arial"/>
          <w:b w:val="false"/>
          <w:b w:val="false"/>
          <w:i w:val="false"/>
          <w:i w:val="false"/>
          <w:strike w:val="false"/>
          <w:dstrike w:val="false"/>
          <w:sz w:val="20"/>
          <w:u w:val="none"/>
        </w:rPr>
      </w:pPr>
      <w:r>
        <w:rPr>
          <w:rFonts w:ascii="Arial" w:hAnsi="Arial"/>
          <w:b w:val="false"/>
          <w:i w:val="false"/>
          <w:strike w:val="false"/>
          <w:dstrike w:val="false"/>
          <w:sz w:val="20"/>
          <w:u w:val="none"/>
        </w:rPr>
      </w:r>
    </w:p>
    <w:p>
      <w:pPr>
        <w:pStyle w:val="Normal"/>
        <w:ind w:left="0" w:firstLine="540"/>
        <w:jc w:val="both"/>
        <w:rPr/>
      </w:pPr>
      <w:r>
        <w:rPr>
          <w:rFonts w:ascii="Arial" w:hAnsi="Arial"/>
          <w:b w:val="false"/>
          <w:i w:val="false"/>
          <w:strike w:val="false"/>
          <w:dstrike w:val="false"/>
          <w:sz w:val="20"/>
          <w:u w:val="none"/>
        </w:rPr>
        <w:t>1. Коррупция:</w:t>
      </w:r>
    </w:p>
    <w:p>
      <w:pPr>
        <w:pStyle w:val="Normal"/>
        <w:spacing w:before="200" w:after="0"/>
        <w:ind w:left="0" w:firstLine="540"/>
        <w:jc w:val="both"/>
        <w:rPr/>
      </w:pPr>
      <w:r>
        <w:rPr>
          <w:rFonts w:ascii="Arial" w:hAnsi="Arial"/>
          <w:b w:val="false"/>
          <w:i w:val="false"/>
          <w:strike w:val="false"/>
          <w:dstrike w:val="false"/>
          <w:sz w:val="20"/>
          <w:u w:val="none"/>
        </w:rPr>
        <w:t>а) злоупотребление служебным положением, дача взятки, получение взятки, злоупотребление полномочиями, коммерческий подкуп либо иное незаконное использование физическим лицом своего должностного положения вопреки законным интересам общества и государства в целях получения выгоды в виде денег, ценностей, иного имущества или услуг имущественного характера, иных имущественных прав для себя или для третьих лиц либо незаконное предоставление такой выгоды указанному лицу другими физическими лицами;</w:t>
      </w:r>
    </w:p>
    <w:p>
      <w:pPr>
        <w:pStyle w:val="Normal"/>
        <w:spacing w:before="200" w:after="0"/>
        <w:ind w:left="0" w:firstLine="540"/>
        <w:jc w:val="both"/>
        <w:rPr/>
      </w:pPr>
      <w:r>
        <w:rPr>
          <w:rFonts w:ascii="Arial" w:hAnsi="Arial"/>
          <w:b w:val="false"/>
          <w:i w:val="false"/>
          <w:strike w:val="false"/>
          <w:dstrike w:val="false"/>
          <w:sz w:val="20"/>
          <w:u w:val="none"/>
        </w:rPr>
        <w:t xml:space="preserve">б) совершение деяний, указанных в </w:t>
      </w:r>
      <w:r>
        <w:rPr>
          <w:rFonts w:ascii="Arial" w:hAnsi="Arial"/>
          <w:b w:val="false"/>
          <w:i w:val="false"/>
          <w:strike w:val="false"/>
          <w:dstrike w:val="false"/>
          <w:color w:val="0000FF"/>
          <w:sz w:val="20"/>
          <w:u w:val="none"/>
        </w:rPr>
        <w:t>подпункте "а"</w:t>
      </w:r>
      <w:r>
        <w:rPr>
          <w:rFonts w:ascii="Arial" w:hAnsi="Arial"/>
          <w:b w:val="false"/>
          <w:i w:val="false"/>
          <w:strike w:val="false"/>
          <w:dstrike w:val="false"/>
          <w:sz w:val="20"/>
          <w:u w:val="none"/>
        </w:rPr>
        <w:t xml:space="preserve"> настоящего пункта, от имени или в интересах юридического лица.</w:t>
      </w:r>
    </w:p>
    <w:p>
      <w:pPr>
        <w:pStyle w:val="Normal"/>
        <w:spacing w:before="200" w:after="0"/>
        <w:ind w:left="0" w:firstLine="540"/>
        <w:jc w:val="both"/>
        <w:rPr/>
      </w:pPr>
      <w:r>
        <w:rPr>
          <w:rFonts w:ascii="Arial" w:hAnsi="Arial"/>
          <w:b w:val="false"/>
          <w:i w:val="false"/>
          <w:strike w:val="false"/>
          <w:dstrike w:val="false"/>
          <w:sz w:val="20"/>
          <w:u w:val="none"/>
        </w:rPr>
        <w:t>2. Противодействие коррупции - деятельность федеральных органов государственной власти, органов государственной власти Тюменской области, органов местного самоуправления, институтов гражданского общества, организаций и физических лиц в пределах их полномочий:</w:t>
      </w:r>
    </w:p>
    <w:p>
      <w:pPr>
        <w:pStyle w:val="Normal"/>
        <w:spacing w:before="200" w:after="0"/>
        <w:ind w:left="0" w:firstLine="540"/>
        <w:jc w:val="both"/>
        <w:rPr/>
      </w:pPr>
      <w:r>
        <w:rPr>
          <w:rFonts w:ascii="Arial" w:hAnsi="Arial"/>
          <w:b w:val="false"/>
          <w:i w:val="false"/>
          <w:strike w:val="false"/>
          <w:dstrike w:val="false"/>
          <w:sz w:val="20"/>
          <w:u w:val="none"/>
        </w:rPr>
        <w:t>а) по предупреждению коррупции, в том числе по выявлению и последующему устранению причин коррупции (профилактика коррупции);</w:t>
      </w:r>
    </w:p>
    <w:p>
      <w:pPr>
        <w:pStyle w:val="Normal"/>
        <w:spacing w:before="200" w:after="0"/>
        <w:ind w:left="0" w:firstLine="540"/>
        <w:jc w:val="both"/>
        <w:rPr/>
      </w:pPr>
      <w:r>
        <w:rPr>
          <w:rFonts w:ascii="Arial" w:hAnsi="Arial"/>
          <w:b w:val="false"/>
          <w:i w:val="false"/>
          <w:strike w:val="false"/>
          <w:dstrike w:val="false"/>
          <w:sz w:val="20"/>
          <w:u w:val="none"/>
        </w:rPr>
        <w:t>б) по выявлению, предупреждению, пресечению, раскрытию и расследованию коррупционных правонарушений (борьба с коррупцией);</w:t>
      </w:r>
    </w:p>
    <w:p>
      <w:pPr>
        <w:pStyle w:val="Normal"/>
        <w:spacing w:before="200" w:after="0"/>
        <w:ind w:left="0" w:firstLine="540"/>
        <w:jc w:val="both"/>
        <w:rPr/>
      </w:pPr>
      <w:r>
        <w:rPr>
          <w:rFonts w:ascii="Arial" w:hAnsi="Arial"/>
          <w:b w:val="false"/>
          <w:i w:val="false"/>
          <w:strike w:val="false"/>
          <w:dstrike w:val="false"/>
          <w:sz w:val="20"/>
          <w:u w:val="none"/>
        </w:rPr>
        <w:t>в) по минимизации и (или) ликвидации последствий коррупционных правонарушений.</w:t>
      </w:r>
    </w:p>
    <w:p>
      <w:pPr>
        <w:pStyle w:val="Normal"/>
        <w:ind w:left="0" w:hanging="0"/>
        <w:jc w:val="both"/>
        <w:rPr>
          <w:rFonts w:ascii="Arial" w:hAnsi="Arial"/>
          <w:b w:val="false"/>
          <w:b w:val="false"/>
          <w:i w:val="false"/>
          <w:i w:val="false"/>
          <w:strike w:val="false"/>
          <w:dstrike w:val="false"/>
          <w:sz w:val="20"/>
          <w:u w:val="none"/>
        </w:rPr>
      </w:pPr>
      <w:r>
        <w:rPr>
          <w:rFonts w:ascii="Arial" w:hAnsi="Arial"/>
          <w:b w:val="false"/>
          <w:i w:val="false"/>
          <w:strike w:val="false"/>
          <w:dstrike w:val="false"/>
          <w:sz w:val="20"/>
          <w:u w:val="none"/>
        </w:rPr>
      </w:r>
    </w:p>
    <w:p>
      <w:pPr>
        <w:pStyle w:val="Normal"/>
        <w:numPr>
          <w:ilvl w:val="0"/>
          <w:numId w:val="0"/>
        </w:numPr>
        <w:ind w:left="0" w:firstLine="540"/>
        <w:jc w:val="both"/>
        <w:outlineLvl w:val="0"/>
        <w:rPr/>
      </w:pPr>
      <w:r>
        <w:rPr>
          <w:rFonts w:ascii="Arial" w:hAnsi="Arial"/>
          <w:b/>
          <w:i w:val="false"/>
          <w:strike w:val="false"/>
          <w:dstrike w:val="false"/>
          <w:sz w:val="20"/>
          <w:u w:val="none"/>
        </w:rPr>
        <w:t>Статья 2. Правовая основа противодействия коррупции</w:t>
      </w:r>
    </w:p>
    <w:p>
      <w:pPr>
        <w:pStyle w:val="Normal"/>
        <w:ind w:left="0" w:hanging="0"/>
        <w:jc w:val="both"/>
        <w:rPr>
          <w:rFonts w:ascii="Arial" w:hAnsi="Arial"/>
          <w:b w:val="false"/>
          <w:b w:val="false"/>
          <w:i w:val="false"/>
          <w:i w:val="false"/>
          <w:strike w:val="false"/>
          <w:dstrike w:val="false"/>
          <w:sz w:val="20"/>
          <w:u w:val="none"/>
        </w:rPr>
      </w:pPr>
      <w:r>
        <w:rPr>
          <w:rFonts w:ascii="Arial" w:hAnsi="Arial"/>
          <w:b w:val="false"/>
          <w:i w:val="false"/>
          <w:strike w:val="false"/>
          <w:dstrike w:val="false"/>
          <w:sz w:val="20"/>
          <w:u w:val="none"/>
        </w:rPr>
      </w:r>
    </w:p>
    <w:p>
      <w:pPr>
        <w:pStyle w:val="Normal"/>
        <w:ind w:left="0" w:firstLine="540"/>
        <w:jc w:val="both"/>
        <w:rPr/>
      </w:pPr>
      <w:r>
        <w:rPr>
          <w:rFonts w:ascii="Arial" w:hAnsi="Arial"/>
          <w:b w:val="false"/>
          <w:i w:val="false"/>
          <w:strike w:val="false"/>
          <w:dstrike w:val="false"/>
          <w:sz w:val="20"/>
          <w:u w:val="none"/>
        </w:rPr>
        <w:t xml:space="preserve">Правовую основу противодействия коррупции в Тюменской области составляют </w:t>
      </w:r>
      <w:r>
        <w:rPr>
          <w:rFonts w:ascii="Arial" w:hAnsi="Arial"/>
          <w:b w:val="false"/>
          <w:i w:val="false"/>
          <w:strike w:val="false"/>
          <w:dstrike w:val="false"/>
          <w:color w:val="0000FF"/>
          <w:sz w:val="20"/>
          <w:u w:val="none"/>
        </w:rPr>
        <w:t>Конституция</w:t>
      </w:r>
      <w:r>
        <w:rPr>
          <w:rFonts w:ascii="Arial" w:hAnsi="Arial"/>
          <w:b w:val="false"/>
          <w:i w:val="false"/>
          <w:strike w:val="false"/>
          <w:dstrike w:val="false"/>
          <w:sz w:val="20"/>
          <w:u w:val="none"/>
        </w:rPr>
        <w:t xml:space="preserve"> Российской Федерации, федеральные конституционные законы, общепризнанные принципы и нормы международного права и международные договоры Российской Федерации, Федеральный </w:t>
      </w:r>
      <w:r>
        <w:rPr>
          <w:rFonts w:ascii="Arial" w:hAnsi="Arial"/>
          <w:b w:val="false"/>
          <w:i w:val="false"/>
          <w:strike w:val="false"/>
          <w:dstrike w:val="false"/>
          <w:color w:val="0000FF"/>
          <w:sz w:val="20"/>
          <w:u w:val="none"/>
        </w:rPr>
        <w:t>закон</w:t>
      </w:r>
      <w:r>
        <w:rPr>
          <w:rFonts w:ascii="Arial" w:hAnsi="Arial"/>
          <w:b w:val="false"/>
          <w:i w:val="false"/>
          <w:strike w:val="false"/>
          <w:dstrike w:val="false"/>
          <w:sz w:val="20"/>
          <w:u w:val="none"/>
        </w:rPr>
        <w:t xml:space="preserve"> от 25.12.2008 N 273-ФЗ "О противодействии коррупции" и другие федеральные законы, нормативные правовые акты Президента Российской Федерации, а также нормативные правовые акты Правительства Российской Федерации, нормативные правовые акты иных федеральных органов государственной власти, нормативные правовые акты органов государственной власти Тюменской области и муниципальные правовые акты.</w:t>
      </w:r>
    </w:p>
    <w:p>
      <w:pPr>
        <w:pStyle w:val="Normal"/>
        <w:ind w:left="0" w:hanging="0"/>
        <w:jc w:val="both"/>
        <w:rPr>
          <w:rFonts w:ascii="Arial" w:hAnsi="Arial"/>
          <w:b w:val="false"/>
          <w:b w:val="false"/>
          <w:i w:val="false"/>
          <w:i w:val="false"/>
          <w:strike w:val="false"/>
          <w:dstrike w:val="false"/>
          <w:sz w:val="20"/>
          <w:u w:val="none"/>
        </w:rPr>
      </w:pPr>
      <w:r>
        <w:rPr>
          <w:rFonts w:ascii="Arial" w:hAnsi="Arial"/>
          <w:b w:val="false"/>
          <w:i w:val="false"/>
          <w:strike w:val="false"/>
          <w:dstrike w:val="false"/>
          <w:sz w:val="20"/>
          <w:u w:val="none"/>
        </w:rPr>
      </w:r>
    </w:p>
    <w:p>
      <w:pPr>
        <w:pStyle w:val="Normal"/>
        <w:numPr>
          <w:ilvl w:val="0"/>
          <w:numId w:val="0"/>
        </w:numPr>
        <w:ind w:left="0" w:firstLine="540"/>
        <w:jc w:val="both"/>
        <w:outlineLvl w:val="0"/>
        <w:rPr/>
      </w:pPr>
      <w:r>
        <w:rPr>
          <w:rFonts w:ascii="Arial" w:hAnsi="Arial"/>
          <w:b/>
          <w:i w:val="false"/>
          <w:strike w:val="false"/>
          <w:dstrike w:val="false"/>
          <w:sz w:val="20"/>
          <w:u w:val="none"/>
        </w:rPr>
        <w:t>Статья 3. Основные меры противодействия коррупции</w:t>
      </w:r>
    </w:p>
    <w:p>
      <w:pPr>
        <w:pStyle w:val="Normal"/>
        <w:ind w:left="0" w:hanging="0"/>
        <w:jc w:val="both"/>
        <w:rPr>
          <w:rFonts w:ascii="Arial" w:hAnsi="Arial"/>
          <w:b w:val="false"/>
          <w:b w:val="false"/>
          <w:i w:val="false"/>
          <w:i w:val="false"/>
          <w:strike w:val="false"/>
          <w:dstrike w:val="false"/>
          <w:sz w:val="20"/>
          <w:u w:val="none"/>
        </w:rPr>
      </w:pPr>
      <w:r>
        <w:rPr>
          <w:rFonts w:ascii="Arial" w:hAnsi="Arial"/>
          <w:b w:val="false"/>
          <w:i w:val="false"/>
          <w:strike w:val="false"/>
          <w:dstrike w:val="false"/>
          <w:sz w:val="20"/>
          <w:u w:val="none"/>
        </w:rPr>
      </w:r>
    </w:p>
    <w:p>
      <w:pPr>
        <w:pStyle w:val="Normal"/>
        <w:ind w:left="0" w:firstLine="540"/>
        <w:jc w:val="both"/>
        <w:rPr/>
      </w:pPr>
      <w:r>
        <w:rPr>
          <w:rFonts w:ascii="Arial" w:hAnsi="Arial"/>
          <w:b w:val="false"/>
          <w:i w:val="false"/>
          <w:strike w:val="false"/>
          <w:dstrike w:val="false"/>
          <w:sz w:val="20"/>
          <w:u w:val="none"/>
        </w:rPr>
        <w:t>Противодействие коррупции реализуется путем осуществления следующих мер:</w:t>
      </w:r>
    </w:p>
    <w:p>
      <w:pPr>
        <w:pStyle w:val="Normal"/>
        <w:spacing w:before="200" w:after="0"/>
        <w:ind w:left="0" w:firstLine="540"/>
        <w:jc w:val="both"/>
        <w:rPr/>
      </w:pPr>
      <w:r>
        <w:rPr>
          <w:rFonts w:ascii="Arial" w:hAnsi="Arial"/>
          <w:b w:val="false"/>
          <w:i w:val="false"/>
          <w:strike w:val="false"/>
          <w:dstrike w:val="false"/>
          <w:sz w:val="20"/>
          <w:u w:val="none"/>
        </w:rPr>
        <w:t>1) разработка и реализация антикоррупционных планов (программ);</w:t>
      </w:r>
    </w:p>
    <w:p>
      <w:pPr>
        <w:pStyle w:val="Normal"/>
        <w:spacing w:before="200" w:after="0"/>
        <w:ind w:left="0" w:firstLine="540"/>
        <w:jc w:val="both"/>
        <w:rPr/>
      </w:pPr>
      <w:r>
        <w:rPr>
          <w:rFonts w:ascii="Arial" w:hAnsi="Arial"/>
          <w:b w:val="false"/>
          <w:i w:val="false"/>
          <w:strike w:val="false"/>
          <w:dstrike w:val="false"/>
          <w:sz w:val="20"/>
          <w:u w:val="none"/>
        </w:rPr>
        <w:t>2) антикоррупционная экспертиза нормативных правовых актов Тюменской области и их проектов;</w:t>
      </w:r>
    </w:p>
    <w:p>
      <w:pPr>
        <w:pStyle w:val="Normal"/>
        <w:ind w:left="0" w:hanging="0"/>
        <w:jc w:val="both"/>
        <w:rPr/>
      </w:pPr>
      <w:r>
        <w:rPr>
          <w:rFonts w:ascii="Arial" w:hAnsi="Arial"/>
          <w:b w:val="false"/>
          <w:i w:val="false"/>
          <w:strike w:val="false"/>
          <w:dstrike w:val="false"/>
          <w:sz w:val="20"/>
          <w:u w:val="none"/>
        </w:rPr>
        <w:t xml:space="preserve">(в ред. </w:t>
      </w:r>
      <w:r>
        <w:rPr>
          <w:rFonts w:ascii="Arial" w:hAnsi="Arial"/>
          <w:b w:val="false"/>
          <w:i w:val="false"/>
          <w:strike w:val="false"/>
          <w:dstrike w:val="false"/>
          <w:color w:val="0000FF"/>
          <w:sz w:val="20"/>
          <w:u w:val="none"/>
        </w:rPr>
        <w:t>Закона</w:t>
      </w:r>
      <w:r>
        <w:rPr>
          <w:rFonts w:ascii="Arial" w:hAnsi="Arial"/>
          <w:b w:val="false"/>
          <w:i w:val="false"/>
          <w:strike w:val="false"/>
          <w:dstrike w:val="false"/>
          <w:sz w:val="20"/>
          <w:u w:val="none"/>
        </w:rPr>
        <w:t xml:space="preserve"> Тюменской области от 10.12.2010 N 79)</w:t>
      </w:r>
    </w:p>
    <w:p>
      <w:pPr>
        <w:pStyle w:val="Normal"/>
        <w:spacing w:before="200" w:after="0"/>
        <w:ind w:left="0" w:firstLine="540"/>
        <w:jc w:val="both"/>
        <w:rPr/>
      </w:pPr>
      <w:r>
        <w:rPr>
          <w:rFonts w:ascii="Arial" w:hAnsi="Arial"/>
          <w:b w:val="false"/>
          <w:i w:val="false"/>
          <w:strike w:val="false"/>
          <w:dstrike w:val="false"/>
          <w:sz w:val="20"/>
          <w:u w:val="none"/>
        </w:rPr>
        <w:t>3) антикоррупционные образование и пропаганда;</w:t>
      </w:r>
    </w:p>
    <w:p>
      <w:pPr>
        <w:pStyle w:val="Normal"/>
        <w:spacing w:before="200" w:after="0"/>
        <w:ind w:left="0" w:firstLine="540"/>
        <w:jc w:val="both"/>
        <w:rPr/>
      </w:pPr>
      <w:r>
        <w:rPr>
          <w:rFonts w:ascii="Arial" w:hAnsi="Arial"/>
          <w:b w:val="false"/>
          <w:i w:val="false"/>
          <w:strike w:val="false"/>
          <w:dstrike w:val="false"/>
          <w:sz w:val="20"/>
          <w:u w:val="none"/>
        </w:rPr>
        <w:t>4) опубликование информации о реализации мер антикоррупционной политики;</w:t>
      </w:r>
    </w:p>
    <w:p>
      <w:pPr>
        <w:pStyle w:val="Normal"/>
        <w:spacing w:before="200" w:after="0"/>
        <w:ind w:left="0" w:firstLine="540"/>
        <w:jc w:val="both"/>
        <w:rPr/>
      </w:pPr>
      <w:r>
        <w:rPr>
          <w:rFonts w:ascii="Arial" w:hAnsi="Arial"/>
          <w:b w:val="false"/>
          <w:i w:val="false"/>
          <w:strike w:val="false"/>
          <w:dstrike w:val="false"/>
          <w:sz w:val="20"/>
          <w:u w:val="none"/>
        </w:rPr>
        <w:t>5) иные меры, предусмотренные федеральным законодательством.</w:t>
      </w:r>
    </w:p>
    <w:p>
      <w:pPr>
        <w:pStyle w:val="Normal"/>
        <w:ind w:left="0" w:hanging="0"/>
        <w:jc w:val="both"/>
        <w:rPr>
          <w:rFonts w:ascii="Arial" w:hAnsi="Arial"/>
          <w:b w:val="false"/>
          <w:b w:val="false"/>
          <w:i w:val="false"/>
          <w:i w:val="false"/>
          <w:strike w:val="false"/>
          <w:dstrike w:val="false"/>
          <w:sz w:val="20"/>
          <w:u w:val="none"/>
        </w:rPr>
      </w:pPr>
      <w:r>
        <w:rPr>
          <w:rFonts w:ascii="Arial" w:hAnsi="Arial"/>
          <w:b w:val="false"/>
          <w:i w:val="false"/>
          <w:strike w:val="false"/>
          <w:dstrike w:val="false"/>
          <w:sz w:val="20"/>
          <w:u w:val="none"/>
        </w:rPr>
      </w:r>
    </w:p>
    <w:p>
      <w:pPr>
        <w:pStyle w:val="Normal"/>
        <w:numPr>
          <w:ilvl w:val="0"/>
          <w:numId w:val="0"/>
        </w:numPr>
        <w:ind w:left="0" w:firstLine="540"/>
        <w:jc w:val="both"/>
        <w:outlineLvl w:val="0"/>
        <w:rPr/>
      </w:pPr>
      <w:r>
        <w:rPr>
          <w:rFonts w:ascii="Arial" w:hAnsi="Arial"/>
          <w:b/>
          <w:i w:val="false"/>
          <w:strike w:val="false"/>
          <w:dstrike w:val="false"/>
          <w:sz w:val="20"/>
          <w:u w:val="none"/>
        </w:rPr>
        <w:t>Статья 4. Субъекты антикоррупционной политики</w:t>
      </w:r>
    </w:p>
    <w:p>
      <w:pPr>
        <w:pStyle w:val="Normal"/>
        <w:ind w:left="0" w:hanging="0"/>
        <w:jc w:val="both"/>
        <w:rPr>
          <w:rFonts w:ascii="Arial" w:hAnsi="Arial"/>
          <w:b w:val="false"/>
          <w:b w:val="false"/>
          <w:i w:val="false"/>
          <w:i w:val="false"/>
          <w:strike w:val="false"/>
          <w:dstrike w:val="false"/>
          <w:sz w:val="20"/>
          <w:u w:val="none"/>
        </w:rPr>
      </w:pPr>
      <w:r>
        <w:rPr>
          <w:rFonts w:ascii="Arial" w:hAnsi="Arial"/>
          <w:b w:val="false"/>
          <w:i w:val="false"/>
          <w:strike w:val="false"/>
          <w:dstrike w:val="false"/>
          <w:sz w:val="20"/>
          <w:u w:val="none"/>
        </w:rPr>
      </w:r>
    </w:p>
    <w:p>
      <w:pPr>
        <w:pStyle w:val="Normal"/>
        <w:ind w:left="0" w:firstLine="540"/>
        <w:jc w:val="both"/>
        <w:rPr/>
      </w:pPr>
      <w:r>
        <w:rPr>
          <w:rFonts w:ascii="Arial" w:hAnsi="Arial"/>
          <w:b w:val="false"/>
          <w:i w:val="false"/>
          <w:strike w:val="false"/>
          <w:dstrike w:val="false"/>
          <w:sz w:val="20"/>
          <w:u w:val="none"/>
        </w:rPr>
        <w:t>Субъектами антикоррупционной политики в Тюменской области являются:</w:t>
      </w:r>
    </w:p>
    <w:p>
      <w:pPr>
        <w:pStyle w:val="Normal"/>
        <w:spacing w:before="200" w:after="0"/>
        <w:ind w:left="0" w:firstLine="540"/>
        <w:jc w:val="both"/>
        <w:rPr/>
      </w:pPr>
      <w:r>
        <w:rPr>
          <w:rFonts w:ascii="Arial" w:hAnsi="Arial"/>
          <w:b w:val="false"/>
          <w:i w:val="false"/>
          <w:strike w:val="false"/>
          <w:dstrike w:val="false"/>
          <w:sz w:val="20"/>
          <w:u w:val="none"/>
        </w:rPr>
        <w:t>1) органы государственной власти и иные государственные органы Тюменской области, к ведению которых отнесена реализация антикоррупционной политики;</w:t>
      </w:r>
    </w:p>
    <w:p>
      <w:pPr>
        <w:pStyle w:val="Normal"/>
        <w:spacing w:before="200" w:after="0"/>
        <w:ind w:left="0" w:firstLine="540"/>
        <w:jc w:val="both"/>
        <w:rPr/>
      </w:pPr>
      <w:r>
        <w:rPr>
          <w:rFonts w:ascii="Arial" w:hAnsi="Arial"/>
          <w:b w:val="false"/>
          <w:i w:val="false"/>
          <w:strike w:val="false"/>
          <w:dstrike w:val="false"/>
          <w:sz w:val="20"/>
          <w:u w:val="none"/>
        </w:rPr>
        <w:t>2) органы местного самоуправления;</w:t>
      </w:r>
    </w:p>
    <w:p>
      <w:pPr>
        <w:pStyle w:val="Normal"/>
        <w:spacing w:before="200" w:after="0"/>
        <w:ind w:left="0" w:firstLine="540"/>
        <w:jc w:val="both"/>
        <w:rPr/>
      </w:pPr>
      <w:r>
        <w:rPr>
          <w:rFonts w:ascii="Arial" w:hAnsi="Arial"/>
          <w:b w:val="false"/>
          <w:i w:val="false"/>
          <w:strike w:val="false"/>
          <w:dstrike w:val="false"/>
          <w:sz w:val="20"/>
          <w:u w:val="none"/>
        </w:rPr>
        <w:t>3) общественные объединения, участвующие в реализации антикоррупционной политики;</w:t>
      </w:r>
    </w:p>
    <w:p>
      <w:pPr>
        <w:pStyle w:val="Normal"/>
        <w:spacing w:before="200" w:after="0"/>
        <w:ind w:left="0" w:firstLine="540"/>
        <w:jc w:val="both"/>
        <w:rPr/>
      </w:pPr>
      <w:r>
        <w:rPr>
          <w:rFonts w:ascii="Arial" w:hAnsi="Arial"/>
          <w:b w:val="false"/>
          <w:i w:val="false"/>
          <w:strike w:val="false"/>
          <w:dstrike w:val="false"/>
          <w:sz w:val="20"/>
          <w:u w:val="none"/>
        </w:rPr>
        <w:t>4) средства массовой информации;</w:t>
      </w:r>
    </w:p>
    <w:p>
      <w:pPr>
        <w:pStyle w:val="Normal"/>
        <w:spacing w:before="200" w:after="0"/>
        <w:ind w:left="0" w:firstLine="540"/>
        <w:jc w:val="both"/>
        <w:rPr/>
      </w:pPr>
      <w:r>
        <w:rPr>
          <w:rFonts w:ascii="Arial" w:hAnsi="Arial"/>
          <w:b w:val="false"/>
          <w:i w:val="false"/>
          <w:strike w:val="false"/>
          <w:dstrike w:val="false"/>
          <w:sz w:val="20"/>
          <w:u w:val="none"/>
        </w:rPr>
        <w:t>5) иные субъекты, предусмотренные федеральным законодательством и законодательством Тюменской области.</w:t>
      </w:r>
    </w:p>
    <w:p>
      <w:pPr>
        <w:pStyle w:val="Normal"/>
        <w:ind w:left="0" w:hanging="0"/>
        <w:jc w:val="both"/>
        <w:rPr>
          <w:rFonts w:ascii="Arial" w:hAnsi="Arial"/>
          <w:b w:val="false"/>
          <w:b w:val="false"/>
          <w:i w:val="false"/>
          <w:i w:val="false"/>
          <w:strike w:val="false"/>
          <w:dstrike w:val="false"/>
          <w:sz w:val="20"/>
          <w:u w:val="none"/>
        </w:rPr>
      </w:pPr>
      <w:r>
        <w:rPr>
          <w:rFonts w:ascii="Arial" w:hAnsi="Arial"/>
          <w:b w:val="false"/>
          <w:i w:val="false"/>
          <w:strike w:val="false"/>
          <w:dstrike w:val="false"/>
          <w:sz w:val="20"/>
          <w:u w:val="none"/>
        </w:rPr>
      </w:r>
    </w:p>
    <w:p>
      <w:pPr>
        <w:pStyle w:val="Normal"/>
        <w:numPr>
          <w:ilvl w:val="0"/>
          <w:numId w:val="0"/>
        </w:numPr>
        <w:ind w:left="0" w:firstLine="540"/>
        <w:jc w:val="both"/>
        <w:outlineLvl w:val="0"/>
        <w:rPr/>
      </w:pPr>
      <w:r>
        <w:rPr>
          <w:rFonts w:ascii="Arial" w:hAnsi="Arial"/>
          <w:b/>
          <w:i w:val="false"/>
          <w:strike w:val="false"/>
          <w:dstrike w:val="false"/>
          <w:sz w:val="20"/>
          <w:u w:val="none"/>
        </w:rPr>
        <w:t>Статья 5. Полномочия Тюменской областной Думы в сфере реализации антикоррупционной политики</w:t>
      </w:r>
    </w:p>
    <w:p>
      <w:pPr>
        <w:pStyle w:val="Normal"/>
        <w:ind w:left="0" w:hanging="0"/>
        <w:jc w:val="both"/>
        <w:rPr>
          <w:rFonts w:ascii="Arial" w:hAnsi="Arial"/>
          <w:b w:val="false"/>
          <w:b w:val="false"/>
          <w:i w:val="false"/>
          <w:i w:val="false"/>
          <w:strike w:val="false"/>
          <w:dstrike w:val="false"/>
          <w:sz w:val="20"/>
          <w:u w:val="none"/>
        </w:rPr>
      </w:pPr>
      <w:r>
        <w:rPr>
          <w:rFonts w:ascii="Arial" w:hAnsi="Arial"/>
          <w:b w:val="false"/>
          <w:i w:val="false"/>
          <w:strike w:val="false"/>
          <w:dstrike w:val="false"/>
          <w:sz w:val="20"/>
          <w:u w:val="none"/>
        </w:rPr>
      </w:r>
    </w:p>
    <w:p>
      <w:pPr>
        <w:pStyle w:val="Normal"/>
        <w:ind w:left="0" w:firstLine="540"/>
        <w:jc w:val="both"/>
        <w:rPr/>
      </w:pPr>
      <w:r>
        <w:rPr>
          <w:rFonts w:ascii="Arial" w:hAnsi="Arial"/>
          <w:b w:val="false"/>
          <w:i w:val="false"/>
          <w:strike w:val="false"/>
          <w:dstrike w:val="false"/>
          <w:sz w:val="20"/>
          <w:u w:val="none"/>
        </w:rPr>
        <w:t>К полномочиям Тюменской областной Думы в сфере реализации антикоррупционной политики относятся:</w:t>
      </w:r>
    </w:p>
    <w:p>
      <w:pPr>
        <w:pStyle w:val="Normal"/>
        <w:spacing w:before="200" w:after="0"/>
        <w:ind w:left="0" w:firstLine="540"/>
        <w:jc w:val="both"/>
        <w:rPr/>
      </w:pPr>
      <w:r>
        <w:rPr>
          <w:rFonts w:ascii="Arial" w:hAnsi="Arial"/>
          <w:b w:val="false"/>
          <w:i w:val="false"/>
          <w:strike w:val="false"/>
          <w:dstrike w:val="false"/>
          <w:sz w:val="20"/>
          <w:u w:val="none"/>
        </w:rPr>
        <w:t>1) принятие областных законов;</w:t>
      </w:r>
    </w:p>
    <w:p>
      <w:pPr>
        <w:pStyle w:val="Normal"/>
        <w:spacing w:before="200" w:after="0"/>
        <w:ind w:left="0" w:firstLine="540"/>
        <w:jc w:val="both"/>
        <w:rPr/>
      </w:pPr>
      <w:r>
        <w:rPr>
          <w:rFonts w:ascii="Arial" w:hAnsi="Arial"/>
          <w:b w:val="false"/>
          <w:i w:val="false"/>
          <w:strike w:val="false"/>
          <w:dstrike w:val="false"/>
          <w:sz w:val="20"/>
          <w:u w:val="none"/>
        </w:rPr>
        <w:t>2) толкование областных законов;</w:t>
      </w:r>
    </w:p>
    <w:p>
      <w:pPr>
        <w:pStyle w:val="Normal"/>
        <w:spacing w:before="200" w:after="0"/>
        <w:ind w:left="0" w:firstLine="540"/>
        <w:jc w:val="both"/>
        <w:rPr/>
      </w:pPr>
      <w:r>
        <w:rPr>
          <w:rFonts w:ascii="Arial" w:hAnsi="Arial"/>
          <w:b w:val="false"/>
          <w:i w:val="false"/>
          <w:strike w:val="false"/>
          <w:dstrike w:val="false"/>
          <w:sz w:val="20"/>
          <w:u w:val="none"/>
        </w:rPr>
        <w:t>3) осуществление контроля за исполнением областных законов;</w:t>
      </w:r>
    </w:p>
    <w:p>
      <w:pPr>
        <w:pStyle w:val="Normal"/>
        <w:spacing w:before="200" w:after="0"/>
        <w:ind w:left="0" w:firstLine="540"/>
        <w:jc w:val="both"/>
        <w:rPr/>
      </w:pPr>
      <w:r>
        <w:rPr>
          <w:rFonts w:ascii="Arial" w:hAnsi="Arial"/>
          <w:b w:val="false"/>
          <w:i w:val="false"/>
          <w:strike w:val="false"/>
          <w:dstrike w:val="false"/>
          <w:sz w:val="20"/>
          <w:u w:val="none"/>
        </w:rPr>
        <w:t xml:space="preserve">4) иные полномочия в соответствии с федеральным законодательством, </w:t>
      </w:r>
      <w:r>
        <w:rPr>
          <w:rFonts w:ascii="Arial" w:hAnsi="Arial"/>
          <w:b w:val="false"/>
          <w:i w:val="false"/>
          <w:strike w:val="false"/>
          <w:dstrike w:val="false"/>
          <w:color w:val="0000FF"/>
          <w:sz w:val="20"/>
          <w:u w:val="none"/>
        </w:rPr>
        <w:t>Уставом</w:t>
      </w:r>
      <w:r>
        <w:rPr>
          <w:rFonts w:ascii="Arial" w:hAnsi="Arial"/>
          <w:b w:val="false"/>
          <w:i w:val="false"/>
          <w:strike w:val="false"/>
          <w:dstrike w:val="false"/>
          <w:sz w:val="20"/>
          <w:u w:val="none"/>
        </w:rPr>
        <w:t xml:space="preserve"> Тюменской области, иными законами и нормативными правовыми актами Тюменской области.</w:t>
      </w:r>
    </w:p>
    <w:p>
      <w:pPr>
        <w:pStyle w:val="Normal"/>
        <w:ind w:left="0" w:hanging="0"/>
        <w:jc w:val="both"/>
        <w:rPr>
          <w:rFonts w:ascii="Arial" w:hAnsi="Arial"/>
          <w:b w:val="false"/>
          <w:b w:val="false"/>
          <w:i w:val="false"/>
          <w:i w:val="false"/>
          <w:strike w:val="false"/>
          <w:dstrike w:val="false"/>
          <w:sz w:val="20"/>
          <w:u w:val="none"/>
        </w:rPr>
      </w:pPr>
      <w:r>
        <w:rPr>
          <w:rFonts w:ascii="Arial" w:hAnsi="Arial"/>
          <w:b w:val="false"/>
          <w:i w:val="false"/>
          <w:strike w:val="false"/>
          <w:dstrike w:val="false"/>
          <w:sz w:val="20"/>
          <w:u w:val="none"/>
        </w:rPr>
      </w:r>
    </w:p>
    <w:p>
      <w:pPr>
        <w:pStyle w:val="Normal"/>
        <w:numPr>
          <w:ilvl w:val="0"/>
          <w:numId w:val="0"/>
        </w:numPr>
        <w:ind w:left="0" w:firstLine="540"/>
        <w:jc w:val="both"/>
        <w:outlineLvl w:val="0"/>
        <w:rPr/>
      </w:pPr>
      <w:r>
        <w:rPr>
          <w:rFonts w:ascii="Arial" w:hAnsi="Arial"/>
          <w:b/>
          <w:i w:val="false"/>
          <w:strike w:val="false"/>
          <w:dstrike w:val="false"/>
          <w:sz w:val="20"/>
          <w:u w:val="none"/>
        </w:rPr>
        <w:t>Статья 6. Полномочия органов исполнительной власти в сфере реализации антикоррупционной политики</w:t>
      </w:r>
    </w:p>
    <w:p>
      <w:pPr>
        <w:pStyle w:val="Normal"/>
        <w:ind w:left="0" w:hanging="0"/>
        <w:jc w:val="both"/>
        <w:rPr>
          <w:rFonts w:ascii="Arial" w:hAnsi="Arial"/>
          <w:b w:val="false"/>
          <w:b w:val="false"/>
          <w:i w:val="false"/>
          <w:i w:val="false"/>
          <w:strike w:val="false"/>
          <w:dstrike w:val="false"/>
          <w:sz w:val="20"/>
          <w:u w:val="none"/>
        </w:rPr>
      </w:pPr>
      <w:r>
        <w:rPr>
          <w:rFonts w:ascii="Arial" w:hAnsi="Arial"/>
          <w:b w:val="false"/>
          <w:i w:val="false"/>
          <w:strike w:val="false"/>
          <w:dstrike w:val="false"/>
          <w:sz w:val="20"/>
          <w:u w:val="none"/>
        </w:rPr>
      </w:r>
    </w:p>
    <w:p>
      <w:pPr>
        <w:pStyle w:val="Normal"/>
        <w:ind w:left="0" w:firstLine="540"/>
        <w:jc w:val="both"/>
        <w:rPr/>
      </w:pPr>
      <w:r>
        <w:rPr>
          <w:rFonts w:ascii="Arial" w:hAnsi="Arial"/>
          <w:b w:val="false"/>
          <w:i w:val="false"/>
          <w:strike w:val="false"/>
          <w:dstrike w:val="false"/>
          <w:sz w:val="20"/>
          <w:u w:val="none"/>
        </w:rPr>
        <w:t>1. К полномочиям исполнительных органов государственной власти Тюменской области в сфере реализации антикоррупционной политики относятся:</w:t>
      </w:r>
    </w:p>
    <w:p>
      <w:pPr>
        <w:pStyle w:val="Normal"/>
        <w:spacing w:before="200" w:after="0"/>
        <w:ind w:left="0" w:firstLine="540"/>
        <w:jc w:val="both"/>
        <w:rPr/>
      </w:pPr>
      <w:r>
        <w:rPr>
          <w:rFonts w:ascii="Arial" w:hAnsi="Arial"/>
          <w:b w:val="false"/>
          <w:i w:val="false"/>
          <w:strike w:val="false"/>
          <w:dstrike w:val="false"/>
          <w:sz w:val="20"/>
          <w:u w:val="none"/>
        </w:rPr>
        <w:t>1) реализация государственной политики по противодействию коррупции;</w:t>
      </w:r>
    </w:p>
    <w:p>
      <w:pPr>
        <w:pStyle w:val="Normal"/>
        <w:spacing w:before="200" w:after="0"/>
        <w:ind w:left="0" w:firstLine="540"/>
        <w:jc w:val="both"/>
        <w:rPr/>
      </w:pPr>
      <w:r>
        <w:rPr>
          <w:rFonts w:ascii="Arial" w:hAnsi="Arial"/>
          <w:b w:val="false"/>
          <w:i w:val="false"/>
          <w:strike w:val="false"/>
          <w:dstrike w:val="false"/>
          <w:sz w:val="20"/>
          <w:u w:val="none"/>
        </w:rPr>
        <w:t>2) утверждение порядка создания и деятельности совещательных, экспертных и иных органов по изучению проблем коррупции;</w:t>
      </w:r>
    </w:p>
    <w:p>
      <w:pPr>
        <w:pStyle w:val="Normal"/>
        <w:spacing w:before="200" w:after="0"/>
        <w:ind w:left="0" w:firstLine="540"/>
        <w:jc w:val="both"/>
        <w:rPr/>
      </w:pPr>
      <w:r>
        <w:rPr>
          <w:rFonts w:ascii="Arial" w:hAnsi="Arial"/>
          <w:b w:val="false"/>
          <w:i w:val="false"/>
          <w:strike w:val="false"/>
          <w:dstrike w:val="false"/>
          <w:sz w:val="20"/>
          <w:u w:val="none"/>
        </w:rPr>
        <w:t>3) организация антикоррупционного образования и пропаганды;</w:t>
      </w:r>
    </w:p>
    <w:p>
      <w:pPr>
        <w:pStyle w:val="Normal"/>
        <w:spacing w:before="200" w:after="0"/>
        <w:ind w:left="0" w:firstLine="540"/>
        <w:jc w:val="both"/>
        <w:rPr/>
      </w:pPr>
      <w:r>
        <w:rPr>
          <w:rFonts w:ascii="Arial" w:hAnsi="Arial"/>
          <w:b w:val="false"/>
          <w:i w:val="false"/>
          <w:strike w:val="false"/>
          <w:dstrike w:val="false"/>
          <w:sz w:val="20"/>
          <w:u w:val="none"/>
        </w:rPr>
        <w:t>4) осуществление финансирования мероприятий по противодействию коррупции;</w:t>
      </w:r>
    </w:p>
    <w:p>
      <w:pPr>
        <w:pStyle w:val="Normal"/>
        <w:spacing w:before="200" w:after="0"/>
        <w:ind w:left="0" w:firstLine="540"/>
        <w:jc w:val="both"/>
        <w:rPr/>
      </w:pPr>
      <w:r>
        <w:rPr>
          <w:rFonts w:ascii="Arial" w:hAnsi="Arial"/>
          <w:b w:val="false"/>
          <w:i w:val="false"/>
          <w:strike w:val="false"/>
          <w:dstrike w:val="false"/>
          <w:sz w:val="20"/>
          <w:u w:val="none"/>
        </w:rPr>
        <w:t xml:space="preserve">5) иные полномочия, отнесенные к их ведению федеральным законодательством, </w:t>
      </w:r>
      <w:r>
        <w:rPr>
          <w:rFonts w:ascii="Arial" w:hAnsi="Arial"/>
          <w:b w:val="false"/>
          <w:i w:val="false"/>
          <w:strike w:val="false"/>
          <w:dstrike w:val="false"/>
          <w:color w:val="0000FF"/>
          <w:sz w:val="20"/>
          <w:u w:val="none"/>
        </w:rPr>
        <w:t>Уставом</w:t>
      </w:r>
      <w:r>
        <w:rPr>
          <w:rFonts w:ascii="Arial" w:hAnsi="Arial"/>
          <w:b w:val="false"/>
          <w:i w:val="false"/>
          <w:strike w:val="false"/>
          <w:dstrike w:val="false"/>
          <w:sz w:val="20"/>
          <w:u w:val="none"/>
        </w:rPr>
        <w:t xml:space="preserve"> Тюменской области, иными законами и нормативными правовыми актами Тюменской области.</w:t>
      </w:r>
    </w:p>
    <w:p>
      <w:pPr>
        <w:pStyle w:val="Normal"/>
        <w:spacing w:before="200" w:after="0"/>
        <w:ind w:left="0" w:firstLine="540"/>
        <w:jc w:val="both"/>
        <w:rPr/>
      </w:pPr>
      <w:r>
        <w:rPr>
          <w:rFonts w:ascii="Arial" w:hAnsi="Arial"/>
          <w:b w:val="false"/>
          <w:i w:val="false"/>
          <w:strike w:val="false"/>
          <w:dstrike w:val="false"/>
          <w:sz w:val="20"/>
          <w:u w:val="none"/>
        </w:rPr>
        <w:t xml:space="preserve">2. Полномочия, предусмотренные </w:t>
      </w:r>
      <w:r>
        <w:rPr>
          <w:rFonts w:ascii="Arial" w:hAnsi="Arial"/>
          <w:b w:val="false"/>
          <w:i w:val="false"/>
          <w:strike w:val="false"/>
          <w:dstrike w:val="false"/>
          <w:color w:val="0000FF"/>
          <w:sz w:val="20"/>
          <w:u w:val="none"/>
        </w:rPr>
        <w:t>частью 1</w:t>
      </w:r>
      <w:r>
        <w:rPr>
          <w:rFonts w:ascii="Arial" w:hAnsi="Arial"/>
          <w:b w:val="false"/>
          <w:i w:val="false"/>
          <w:strike w:val="false"/>
          <w:dstrike w:val="false"/>
          <w:sz w:val="20"/>
          <w:u w:val="none"/>
        </w:rPr>
        <w:t xml:space="preserve"> настоящей статьи, осуществляются Правительством Тюменской области, иными исполнительными органами государственной власти Тюменской области в пределах их компетенции.</w:t>
      </w:r>
    </w:p>
    <w:p>
      <w:pPr>
        <w:pStyle w:val="Normal"/>
        <w:ind w:left="0" w:hanging="0"/>
        <w:jc w:val="both"/>
        <w:rPr>
          <w:rFonts w:ascii="Arial" w:hAnsi="Arial"/>
          <w:b w:val="false"/>
          <w:b w:val="false"/>
          <w:i w:val="false"/>
          <w:i w:val="false"/>
          <w:strike w:val="false"/>
          <w:dstrike w:val="false"/>
          <w:sz w:val="20"/>
          <w:u w:val="none"/>
        </w:rPr>
      </w:pPr>
      <w:r>
        <w:rPr>
          <w:rFonts w:ascii="Arial" w:hAnsi="Arial"/>
          <w:b w:val="false"/>
          <w:i w:val="false"/>
          <w:strike w:val="false"/>
          <w:dstrike w:val="false"/>
          <w:sz w:val="20"/>
          <w:u w:val="none"/>
        </w:rPr>
      </w:r>
    </w:p>
    <w:p>
      <w:pPr>
        <w:pStyle w:val="Normal"/>
        <w:numPr>
          <w:ilvl w:val="0"/>
          <w:numId w:val="0"/>
        </w:numPr>
        <w:ind w:left="0" w:firstLine="540"/>
        <w:jc w:val="both"/>
        <w:outlineLvl w:val="0"/>
        <w:rPr/>
      </w:pPr>
      <w:r>
        <w:rPr>
          <w:rFonts w:ascii="Arial" w:hAnsi="Arial"/>
          <w:b/>
          <w:i w:val="false"/>
          <w:strike w:val="false"/>
          <w:dstrike w:val="false"/>
          <w:sz w:val="20"/>
          <w:u w:val="none"/>
        </w:rPr>
        <w:t>Статья 7. Участие органов местного самоуправления в реализации антикоррупционной политики</w:t>
      </w:r>
    </w:p>
    <w:p>
      <w:pPr>
        <w:pStyle w:val="Normal"/>
        <w:ind w:left="0" w:hanging="0"/>
        <w:jc w:val="both"/>
        <w:rPr>
          <w:rFonts w:ascii="Arial" w:hAnsi="Arial"/>
          <w:b w:val="false"/>
          <w:b w:val="false"/>
          <w:i w:val="false"/>
          <w:i w:val="false"/>
          <w:strike w:val="false"/>
          <w:dstrike w:val="false"/>
          <w:sz w:val="20"/>
          <w:u w:val="none"/>
        </w:rPr>
      </w:pPr>
      <w:r>
        <w:rPr>
          <w:rFonts w:ascii="Arial" w:hAnsi="Arial"/>
          <w:b w:val="false"/>
          <w:i w:val="false"/>
          <w:strike w:val="false"/>
          <w:dstrike w:val="false"/>
          <w:sz w:val="20"/>
          <w:u w:val="none"/>
        </w:rPr>
      </w:r>
    </w:p>
    <w:p>
      <w:pPr>
        <w:pStyle w:val="Normal"/>
        <w:ind w:left="0" w:firstLine="540"/>
        <w:jc w:val="both"/>
        <w:rPr/>
      </w:pPr>
      <w:r>
        <w:rPr>
          <w:rFonts w:ascii="Arial" w:hAnsi="Arial"/>
          <w:b w:val="false"/>
          <w:i w:val="false"/>
          <w:strike w:val="false"/>
          <w:dstrike w:val="false"/>
          <w:sz w:val="20"/>
          <w:u w:val="none"/>
        </w:rPr>
        <w:t>Органы местного самоуправления Тюменской области участвуют в реализации антикоррупционной политики в соответствии с полномочиями, установленными федеральным законодательством и законодательством Тюменской области.</w:t>
      </w:r>
    </w:p>
    <w:p>
      <w:pPr>
        <w:pStyle w:val="Normal"/>
        <w:ind w:left="0" w:hanging="0"/>
        <w:jc w:val="both"/>
        <w:rPr>
          <w:rFonts w:ascii="Arial" w:hAnsi="Arial"/>
          <w:b w:val="false"/>
          <w:b w:val="false"/>
          <w:i w:val="false"/>
          <w:i w:val="false"/>
          <w:strike w:val="false"/>
          <w:dstrike w:val="false"/>
          <w:sz w:val="20"/>
          <w:u w:val="none"/>
        </w:rPr>
      </w:pPr>
      <w:r>
        <w:rPr>
          <w:rFonts w:ascii="Arial" w:hAnsi="Arial"/>
          <w:b w:val="false"/>
          <w:i w:val="false"/>
          <w:strike w:val="false"/>
          <w:dstrike w:val="false"/>
          <w:sz w:val="20"/>
          <w:u w:val="none"/>
        </w:rPr>
      </w:r>
    </w:p>
    <w:p>
      <w:pPr>
        <w:pStyle w:val="Normal"/>
        <w:numPr>
          <w:ilvl w:val="0"/>
          <w:numId w:val="0"/>
        </w:numPr>
        <w:ind w:left="0" w:firstLine="540"/>
        <w:jc w:val="both"/>
        <w:outlineLvl w:val="0"/>
        <w:rPr/>
      </w:pPr>
      <w:r>
        <w:rPr>
          <w:rFonts w:ascii="Arial" w:hAnsi="Arial"/>
          <w:b/>
          <w:i w:val="false"/>
          <w:strike w:val="false"/>
          <w:dstrike w:val="false"/>
          <w:sz w:val="20"/>
          <w:u w:val="none"/>
        </w:rPr>
        <w:t>Статья 8. Антикоррупционные планы (программы)</w:t>
      </w:r>
    </w:p>
    <w:p>
      <w:pPr>
        <w:pStyle w:val="Normal"/>
        <w:ind w:left="0" w:hanging="0"/>
        <w:jc w:val="both"/>
        <w:rPr>
          <w:rFonts w:ascii="Arial" w:hAnsi="Arial"/>
          <w:b w:val="false"/>
          <w:b w:val="false"/>
          <w:i w:val="false"/>
          <w:i w:val="false"/>
          <w:strike w:val="false"/>
          <w:dstrike w:val="false"/>
          <w:sz w:val="20"/>
          <w:u w:val="none"/>
        </w:rPr>
      </w:pPr>
      <w:r>
        <w:rPr>
          <w:rFonts w:ascii="Arial" w:hAnsi="Arial"/>
          <w:b w:val="false"/>
          <w:i w:val="false"/>
          <w:strike w:val="false"/>
          <w:dstrike w:val="false"/>
          <w:sz w:val="20"/>
          <w:u w:val="none"/>
        </w:rPr>
      </w:r>
    </w:p>
    <w:p>
      <w:pPr>
        <w:pStyle w:val="Normal"/>
        <w:ind w:left="0" w:firstLine="540"/>
        <w:jc w:val="both"/>
        <w:rPr/>
      </w:pPr>
      <w:r>
        <w:rPr>
          <w:rFonts w:ascii="Arial" w:hAnsi="Arial"/>
          <w:b w:val="false"/>
          <w:i w:val="false"/>
          <w:strike w:val="false"/>
          <w:dstrike w:val="false"/>
          <w:sz w:val="20"/>
          <w:u w:val="none"/>
        </w:rPr>
        <w:t>1. Антикоррупционные планы (программы) являются комплексными мерами антикоррупционной политики, обеспечивающей согласованное применение правовых, экономических, образовательных, воспитательных, организационных и иных мер, направленных на противодействие коррупции в Тюменской области.</w:t>
      </w:r>
    </w:p>
    <w:p>
      <w:pPr>
        <w:pStyle w:val="Normal"/>
        <w:spacing w:before="200" w:after="0"/>
        <w:ind w:left="0" w:firstLine="540"/>
        <w:jc w:val="both"/>
        <w:rPr/>
      </w:pPr>
      <w:r>
        <w:rPr>
          <w:rFonts w:ascii="Arial" w:hAnsi="Arial"/>
          <w:b w:val="false"/>
          <w:i w:val="false"/>
          <w:strike w:val="false"/>
          <w:dstrike w:val="false"/>
          <w:sz w:val="20"/>
          <w:u w:val="none"/>
        </w:rPr>
        <w:t xml:space="preserve">Антикоррупционные планы (программы) разрабатываются государственными органами Тюменской области в соответствии с Федеральным </w:t>
      </w:r>
      <w:r>
        <w:rPr>
          <w:rFonts w:ascii="Arial" w:hAnsi="Arial"/>
          <w:b w:val="false"/>
          <w:i w:val="false"/>
          <w:strike w:val="false"/>
          <w:dstrike w:val="false"/>
          <w:color w:val="0000FF"/>
          <w:sz w:val="20"/>
          <w:u w:val="none"/>
        </w:rPr>
        <w:t>законом</w:t>
      </w:r>
      <w:r>
        <w:rPr>
          <w:rFonts w:ascii="Arial" w:hAnsi="Arial"/>
          <w:b w:val="false"/>
          <w:i w:val="false"/>
          <w:strike w:val="false"/>
          <w:dstrike w:val="false"/>
          <w:sz w:val="20"/>
          <w:u w:val="none"/>
        </w:rPr>
        <w:t xml:space="preserve"> от 25.12.2008 N 273-ФЗ "О противодействии коррупции", </w:t>
      </w:r>
      <w:r>
        <w:rPr>
          <w:rFonts w:ascii="Arial" w:hAnsi="Arial"/>
          <w:b w:val="false"/>
          <w:i w:val="false"/>
          <w:strike w:val="false"/>
          <w:dstrike w:val="false"/>
          <w:color w:val="0000FF"/>
          <w:sz w:val="20"/>
          <w:u w:val="none"/>
        </w:rPr>
        <w:t>Указом</w:t>
      </w:r>
      <w:r>
        <w:rPr>
          <w:rFonts w:ascii="Arial" w:hAnsi="Arial"/>
          <w:b w:val="false"/>
          <w:i w:val="false"/>
          <w:strike w:val="false"/>
          <w:dstrike w:val="false"/>
          <w:sz w:val="20"/>
          <w:u w:val="none"/>
        </w:rPr>
        <w:t xml:space="preserve"> Президента Российской Федерации от 19.05.2008 N 815 "О мерах по противодействию коррупции".</w:t>
      </w:r>
    </w:p>
    <w:p>
      <w:pPr>
        <w:pStyle w:val="Normal"/>
        <w:spacing w:before="200" w:after="0"/>
        <w:ind w:left="0" w:firstLine="540"/>
        <w:jc w:val="both"/>
        <w:rPr/>
      </w:pPr>
      <w:r>
        <w:rPr>
          <w:rFonts w:ascii="Arial" w:hAnsi="Arial"/>
          <w:b w:val="false"/>
          <w:i w:val="false"/>
          <w:strike w:val="false"/>
          <w:dstrike w:val="false"/>
          <w:sz w:val="20"/>
          <w:u w:val="none"/>
        </w:rPr>
        <w:t xml:space="preserve">2. Иные субъекты антикоррупционной политики, установленные </w:t>
      </w:r>
      <w:r>
        <w:rPr>
          <w:rFonts w:ascii="Arial" w:hAnsi="Arial"/>
          <w:b w:val="false"/>
          <w:i w:val="false"/>
          <w:strike w:val="false"/>
          <w:dstrike w:val="false"/>
          <w:color w:val="0000FF"/>
          <w:sz w:val="20"/>
          <w:u w:val="none"/>
        </w:rPr>
        <w:t>статьей 4</w:t>
      </w:r>
      <w:r>
        <w:rPr>
          <w:rFonts w:ascii="Arial" w:hAnsi="Arial"/>
          <w:b w:val="false"/>
          <w:i w:val="false"/>
          <w:strike w:val="false"/>
          <w:dstrike w:val="false"/>
          <w:sz w:val="20"/>
          <w:u w:val="none"/>
        </w:rPr>
        <w:t xml:space="preserve"> настоящего Закона, вправе разрабатывать собственные антикоррупционные планы (программы).</w:t>
      </w:r>
    </w:p>
    <w:p>
      <w:pPr>
        <w:pStyle w:val="Normal"/>
        <w:ind w:left="0" w:hanging="0"/>
        <w:jc w:val="both"/>
        <w:rPr>
          <w:rFonts w:ascii="Arial" w:hAnsi="Arial"/>
          <w:b w:val="false"/>
          <w:b w:val="false"/>
          <w:i w:val="false"/>
          <w:i w:val="false"/>
          <w:strike w:val="false"/>
          <w:dstrike w:val="false"/>
          <w:sz w:val="20"/>
          <w:u w:val="none"/>
        </w:rPr>
      </w:pPr>
      <w:r>
        <w:rPr>
          <w:rFonts w:ascii="Arial" w:hAnsi="Arial"/>
          <w:b w:val="false"/>
          <w:i w:val="false"/>
          <w:strike w:val="false"/>
          <w:dstrike w:val="false"/>
          <w:sz w:val="20"/>
          <w:u w:val="none"/>
        </w:rPr>
      </w:r>
    </w:p>
    <w:p>
      <w:pPr>
        <w:pStyle w:val="Normal"/>
        <w:numPr>
          <w:ilvl w:val="0"/>
          <w:numId w:val="0"/>
        </w:numPr>
        <w:ind w:left="0" w:firstLine="540"/>
        <w:jc w:val="both"/>
        <w:outlineLvl w:val="0"/>
        <w:rPr/>
      </w:pPr>
      <w:r>
        <w:rPr>
          <w:rFonts w:ascii="Arial" w:hAnsi="Arial"/>
          <w:b/>
          <w:i w:val="false"/>
          <w:strike w:val="false"/>
          <w:dstrike w:val="false"/>
          <w:sz w:val="20"/>
          <w:u w:val="none"/>
        </w:rPr>
        <w:t>Статья 9. Антикоррупционная экспертиза нормативных правовых актов Тюменской области и их проектов</w:t>
      </w:r>
    </w:p>
    <w:p>
      <w:pPr>
        <w:pStyle w:val="Normal"/>
        <w:ind w:left="0" w:hanging="0"/>
        <w:jc w:val="both"/>
        <w:rPr/>
      </w:pPr>
      <w:r>
        <w:rPr>
          <w:rFonts w:ascii="Arial" w:hAnsi="Arial"/>
          <w:b w:val="false"/>
          <w:i w:val="false"/>
          <w:strike w:val="false"/>
          <w:dstrike w:val="false"/>
          <w:sz w:val="20"/>
          <w:u w:val="none"/>
        </w:rPr>
        <w:t xml:space="preserve">(в ред. </w:t>
      </w:r>
      <w:r>
        <w:rPr>
          <w:rFonts w:ascii="Arial" w:hAnsi="Arial"/>
          <w:b w:val="false"/>
          <w:i w:val="false"/>
          <w:strike w:val="false"/>
          <w:dstrike w:val="false"/>
          <w:color w:val="0000FF"/>
          <w:sz w:val="20"/>
          <w:u w:val="none"/>
        </w:rPr>
        <w:t>Закона</w:t>
      </w:r>
      <w:r>
        <w:rPr>
          <w:rFonts w:ascii="Arial" w:hAnsi="Arial"/>
          <w:b w:val="false"/>
          <w:i w:val="false"/>
          <w:strike w:val="false"/>
          <w:dstrike w:val="false"/>
          <w:sz w:val="20"/>
          <w:u w:val="none"/>
        </w:rPr>
        <w:t xml:space="preserve"> Тюменской области от 10.12.2010 N 79)</w:t>
      </w:r>
    </w:p>
    <w:p>
      <w:pPr>
        <w:pStyle w:val="Normal"/>
        <w:ind w:left="0" w:hanging="0"/>
        <w:jc w:val="both"/>
        <w:rPr>
          <w:rFonts w:ascii="Arial" w:hAnsi="Arial"/>
          <w:b w:val="false"/>
          <w:b w:val="false"/>
          <w:i w:val="false"/>
          <w:i w:val="false"/>
          <w:strike w:val="false"/>
          <w:dstrike w:val="false"/>
          <w:sz w:val="20"/>
          <w:u w:val="none"/>
        </w:rPr>
      </w:pPr>
      <w:r>
        <w:rPr>
          <w:rFonts w:ascii="Arial" w:hAnsi="Arial"/>
          <w:b w:val="false"/>
          <w:i w:val="false"/>
          <w:strike w:val="false"/>
          <w:dstrike w:val="false"/>
          <w:sz w:val="20"/>
          <w:u w:val="none"/>
        </w:rPr>
      </w:r>
    </w:p>
    <w:p>
      <w:pPr>
        <w:pStyle w:val="Normal"/>
        <w:ind w:left="0" w:firstLine="540"/>
        <w:jc w:val="both"/>
        <w:rPr/>
      </w:pPr>
      <w:r>
        <w:rPr>
          <w:rFonts w:ascii="Arial" w:hAnsi="Arial"/>
          <w:b w:val="false"/>
          <w:i w:val="false"/>
          <w:strike w:val="false"/>
          <w:dstrike w:val="false"/>
          <w:sz w:val="20"/>
          <w:u w:val="none"/>
        </w:rPr>
        <w:t>1. Антикоррупционная экспертиза проводится в отношении нормативных правовых актов Тюменской области и их проектов.</w:t>
      </w:r>
    </w:p>
    <w:p>
      <w:pPr>
        <w:pStyle w:val="Normal"/>
        <w:ind w:left="0" w:hanging="0"/>
        <w:jc w:val="both"/>
        <w:rPr/>
      </w:pPr>
      <w:r>
        <w:rPr>
          <w:rFonts w:ascii="Arial" w:hAnsi="Arial"/>
          <w:b w:val="false"/>
          <w:i w:val="false"/>
          <w:strike w:val="false"/>
          <w:dstrike w:val="false"/>
          <w:sz w:val="20"/>
          <w:u w:val="none"/>
        </w:rPr>
        <w:t xml:space="preserve">(в ред. </w:t>
      </w:r>
      <w:r>
        <w:rPr>
          <w:rFonts w:ascii="Arial" w:hAnsi="Arial"/>
          <w:b w:val="false"/>
          <w:i w:val="false"/>
          <w:strike w:val="false"/>
          <w:dstrike w:val="false"/>
          <w:color w:val="0000FF"/>
          <w:sz w:val="20"/>
          <w:u w:val="none"/>
        </w:rPr>
        <w:t>Закона</w:t>
      </w:r>
      <w:r>
        <w:rPr>
          <w:rFonts w:ascii="Arial" w:hAnsi="Arial"/>
          <w:b w:val="false"/>
          <w:i w:val="false"/>
          <w:strike w:val="false"/>
          <w:dstrike w:val="false"/>
          <w:sz w:val="20"/>
          <w:u w:val="none"/>
        </w:rPr>
        <w:t xml:space="preserve"> Тюменской области от 10.12.2010 N 79)</w:t>
      </w:r>
    </w:p>
    <w:p>
      <w:pPr>
        <w:pStyle w:val="Normal"/>
        <w:spacing w:before="200" w:after="0"/>
        <w:ind w:left="0" w:firstLine="540"/>
        <w:jc w:val="both"/>
        <w:rPr/>
      </w:pPr>
      <w:r>
        <w:rPr>
          <w:rFonts w:ascii="Arial" w:hAnsi="Arial"/>
          <w:b w:val="false"/>
          <w:i w:val="false"/>
          <w:strike w:val="false"/>
          <w:dstrike w:val="false"/>
          <w:sz w:val="20"/>
          <w:u w:val="none"/>
        </w:rPr>
        <w:t>2. Порядок проведения антикоррупционной экспертизы определяется в соответствии с федеральным законодательством и законодательством Тюменской области.</w:t>
      </w:r>
    </w:p>
    <w:p>
      <w:pPr>
        <w:pStyle w:val="Normal"/>
        <w:ind w:left="0" w:hanging="0"/>
        <w:jc w:val="both"/>
        <w:rPr/>
      </w:pPr>
      <w:r>
        <w:rPr>
          <w:rFonts w:ascii="Arial" w:hAnsi="Arial"/>
          <w:b w:val="false"/>
          <w:i w:val="false"/>
          <w:strike w:val="false"/>
          <w:dstrike w:val="false"/>
          <w:sz w:val="20"/>
          <w:u w:val="none"/>
        </w:rPr>
        <w:t xml:space="preserve">(в ред. </w:t>
      </w:r>
      <w:r>
        <w:rPr>
          <w:rFonts w:ascii="Arial" w:hAnsi="Arial"/>
          <w:b w:val="false"/>
          <w:i w:val="false"/>
          <w:strike w:val="false"/>
          <w:dstrike w:val="false"/>
          <w:color w:val="0000FF"/>
          <w:sz w:val="20"/>
          <w:u w:val="none"/>
        </w:rPr>
        <w:t>Закона</w:t>
      </w:r>
      <w:r>
        <w:rPr>
          <w:rFonts w:ascii="Arial" w:hAnsi="Arial"/>
          <w:b w:val="false"/>
          <w:i w:val="false"/>
          <w:strike w:val="false"/>
          <w:dstrike w:val="false"/>
          <w:sz w:val="20"/>
          <w:u w:val="none"/>
        </w:rPr>
        <w:t xml:space="preserve"> Тюменской области от 10.12.2010 N 79)</w:t>
      </w:r>
    </w:p>
    <w:p>
      <w:pPr>
        <w:pStyle w:val="Normal"/>
        <w:spacing w:before="200" w:after="0"/>
        <w:ind w:left="0" w:firstLine="540"/>
        <w:jc w:val="both"/>
        <w:rPr/>
      </w:pPr>
      <w:r>
        <w:rPr>
          <w:rFonts w:ascii="Arial" w:hAnsi="Arial"/>
          <w:b w:val="false"/>
          <w:i w:val="false"/>
          <w:strike w:val="false"/>
          <w:dstrike w:val="false"/>
          <w:sz w:val="20"/>
          <w:u w:val="none"/>
        </w:rPr>
        <w:t xml:space="preserve">3. В случаях, установленных Федеральным </w:t>
      </w:r>
      <w:r>
        <w:rPr>
          <w:rFonts w:ascii="Arial" w:hAnsi="Arial"/>
          <w:b w:val="false"/>
          <w:i w:val="false"/>
          <w:strike w:val="false"/>
          <w:dstrike w:val="false"/>
          <w:color w:val="0000FF"/>
          <w:sz w:val="20"/>
          <w:u w:val="none"/>
        </w:rPr>
        <w:t>законом</w:t>
      </w:r>
      <w:r>
        <w:rPr>
          <w:rFonts w:ascii="Arial" w:hAnsi="Arial"/>
          <w:b w:val="false"/>
          <w:i w:val="false"/>
          <w:strike w:val="false"/>
          <w:dstrike w:val="false"/>
          <w:sz w:val="20"/>
          <w:u w:val="none"/>
        </w:rPr>
        <w:t xml:space="preserve"> от 17.07.2009 N 172-ФЗ "Об антикоррупционной экспертизе нормативных правовых актов и проектов нормативных правовых актов", может быть проведена независимая антикоррупционная экспертиза нормативных правовых актов (проектов нормативных правовых актов) в порядке, предусмотренном федеральным законодательством.</w:t>
      </w:r>
    </w:p>
    <w:p>
      <w:pPr>
        <w:pStyle w:val="Normal"/>
        <w:ind w:left="0" w:hanging="0"/>
        <w:jc w:val="both"/>
        <w:rPr/>
      </w:pPr>
      <w:r>
        <w:rPr>
          <w:rFonts w:ascii="Arial" w:hAnsi="Arial"/>
          <w:b w:val="false"/>
          <w:i w:val="false"/>
          <w:strike w:val="false"/>
          <w:dstrike w:val="false"/>
          <w:sz w:val="20"/>
          <w:u w:val="none"/>
        </w:rPr>
        <w:t xml:space="preserve">(часть 3 в ред. </w:t>
      </w:r>
      <w:r>
        <w:rPr>
          <w:rFonts w:ascii="Arial" w:hAnsi="Arial"/>
          <w:b w:val="false"/>
          <w:i w:val="false"/>
          <w:strike w:val="false"/>
          <w:dstrike w:val="false"/>
          <w:color w:val="0000FF"/>
          <w:sz w:val="20"/>
          <w:u w:val="none"/>
        </w:rPr>
        <w:t>Закона</w:t>
      </w:r>
      <w:r>
        <w:rPr>
          <w:rFonts w:ascii="Arial" w:hAnsi="Arial"/>
          <w:b w:val="false"/>
          <w:i w:val="false"/>
          <w:strike w:val="false"/>
          <w:dstrike w:val="false"/>
          <w:sz w:val="20"/>
          <w:u w:val="none"/>
        </w:rPr>
        <w:t xml:space="preserve"> Тюменской области от 06.05.2020 N 29)</w:t>
      </w:r>
    </w:p>
    <w:p>
      <w:pPr>
        <w:pStyle w:val="Normal"/>
        <w:ind w:left="0" w:hanging="0"/>
        <w:jc w:val="both"/>
        <w:rPr>
          <w:rFonts w:ascii="Arial" w:hAnsi="Arial"/>
          <w:b w:val="false"/>
          <w:b w:val="false"/>
          <w:i w:val="false"/>
          <w:i w:val="false"/>
          <w:strike w:val="false"/>
          <w:dstrike w:val="false"/>
          <w:sz w:val="20"/>
          <w:u w:val="none"/>
        </w:rPr>
      </w:pPr>
      <w:r>
        <w:rPr>
          <w:rFonts w:ascii="Arial" w:hAnsi="Arial"/>
          <w:b w:val="false"/>
          <w:i w:val="false"/>
          <w:strike w:val="false"/>
          <w:dstrike w:val="false"/>
          <w:sz w:val="20"/>
          <w:u w:val="none"/>
        </w:rPr>
      </w:r>
    </w:p>
    <w:p>
      <w:pPr>
        <w:pStyle w:val="Normal"/>
        <w:numPr>
          <w:ilvl w:val="0"/>
          <w:numId w:val="0"/>
        </w:numPr>
        <w:ind w:left="0" w:firstLine="540"/>
        <w:jc w:val="both"/>
        <w:outlineLvl w:val="0"/>
        <w:rPr/>
      </w:pPr>
      <w:r>
        <w:rPr>
          <w:rFonts w:ascii="Arial" w:hAnsi="Arial"/>
          <w:b/>
          <w:i w:val="false"/>
          <w:strike w:val="false"/>
          <w:dstrike w:val="false"/>
          <w:sz w:val="20"/>
          <w:u w:val="none"/>
        </w:rPr>
        <w:t>Статья 10. Антикоррупционные образование и пропаганда</w:t>
      </w:r>
    </w:p>
    <w:p>
      <w:pPr>
        <w:pStyle w:val="Normal"/>
        <w:ind w:left="0" w:hanging="0"/>
        <w:jc w:val="both"/>
        <w:rPr>
          <w:rFonts w:ascii="Arial" w:hAnsi="Arial"/>
          <w:b w:val="false"/>
          <w:b w:val="false"/>
          <w:i w:val="false"/>
          <w:i w:val="false"/>
          <w:strike w:val="false"/>
          <w:dstrike w:val="false"/>
          <w:sz w:val="20"/>
          <w:u w:val="none"/>
        </w:rPr>
      </w:pPr>
      <w:r>
        <w:rPr>
          <w:rFonts w:ascii="Arial" w:hAnsi="Arial"/>
          <w:b w:val="false"/>
          <w:i w:val="false"/>
          <w:strike w:val="false"/>
          <w:dstrike w:val="false"/>
          <w:sz w:val="20"/>
          <w:u w:val="none"/>
        </w:rPr>
      </w:r>
    </w:p>
    <w:p>
      <w:pPr>
        <w:pStyle w:val="Normal"/>
        <w:ind w:left="0" w:firstLine="540"/>
        <w:jc w:val="both"/>
        <w:rPr/>
      </w:pPr>
      <w:r>
        <w:rPr>
          <w:rFonts w:ascii="Arial" w:hAnsi="Arial"/>
          <w:b w:val="false"/>
          <w:i w:val="false"/>
          <w:strike w:val="false"/>
          <w:dstrike w:val="false"/>
          <w:sz w:val="20"/>
          <w:u w:val="none"/>
        </w:rPr>
        <w:t>1. Антикоррупционное образование является целенаправленным процессом обучения и воспитания в интересах личности, общества и государства, основанным на дополнительных образовательных программах, реализуемых в общеобразовательных организациях, профессиональных образовательных организациях, образовательных организациях высшего образования и иных образовательных организациях для решения задач формирования антикоррупционного мировоззрения, повышения уровня правосознания и правовой культуры, а также дополнительного профессионального образования специалистов соответствующей квалификации.</w:t>
      </w:r>
    </w:p>
    <w:p>
      <w:pPr>
        <w:pStyle w:val="Normal"/>
        <w:ind w:left="0" w:hanging="0"/>
        <w:jc w:val="both"/>
        <w:rPr/>
      </w:pPr>
      <w:r>
        <w:rPr>
          <w:rFonts w:ascii="Arial" w:hAnsi="Arial"/>
          <w:b w:val="false"/>
          <w:i w:val="false"/>
          <w:strike w:val="false"/>
          <w:dstrike w:val="false"/>
          <w:sz w:val="20"/>
          <w:u w:val="none"/>
        </w:rPr>
        <w:t xml:space="preserve">(часть 1 в ред. </w:t>
      </w:r>
      <w:r>
        <w:rPr>
          <w:rFonts w:ascii="Arial" w:hAnsi="Arial"/>
          <w:b w:val="false"/>
          <w:i w:val="false"/>
          <w:strike w:val="false"/>
          <w:dstrike w:val="false"/>
          <w:color w:val="0000FF"/>
          <w:sz w:val="20"/>
          <w:u w:val="none"/>
        </w:rPr>
        <w:t>Закона</w:t>
      </w:r>
      <w:r>
        <w:rPr>
          <w:rFonts w:ascii="Arial" w:hAnsi="Arial"/>
          <w:b w:val="false"/>
          <w:i w:val="false"/>
          <w:strike w:val="false"/>
          <w:dstrike w:val="false"/>
          <w:sz w:val="20"/>
          <w:u w:val="none"/>
        </w:rPr>
        <w:t xml:space="preserve"> Тюменской области от 11.10.2013 N 74)</w:t>
      </w:r>
    </w:p>
    <w:p>
      <w:pPr>
        <w:pStyle w:val="Normal"/>
        <w:spacing w:before="200" w:after="0"/>
        <w:ind w:left="0" w:firstLine="540"/>
        <w:jc w:val="both"/>
        <w:rPr/>
      </w:pPr>
      <w:r>
        <w:rPr>
          <w:rFonts w:ascii="Arial" w:hAnsi="Arial"/>
          <w:b w:val="false"/>
          <w:i w:val="false"/>
          <w:strike w:val="false"/>
          <w:dstrike w:val="false"/>
          <w:sz w:val="20"/>
          <w:u w:val="none"/>
        </w:rPr>
        <w:t>2. Антикоррупционная пропаганда представляет собой целенаправленную деятельность средств массовой информации, стимулируемую системой государственных заказов, содержанием которой является просветительская работа в обществе по вопросам противодействия коррупции в любых ее проявлениях, воспитание у населения чувства гражданской ответственности, укрепление доверия к власти.</w:t>
      </w:r>
    </w:p>
    <w:p>
      <w:pPr>
        <w:pStyle w:val="Normal"/>
        <w:ind w:left="0" w:hanging="0"/>
        <w:jc w:val="both"/>
        <w:rPr>
          <w:rFonts w:ascii="Arial" w:hAnsi="Arial"/>
          <w:b w:val="false"/>
          <w:b w:val="false"/>
          <w:i w:val="false"/>
          <w:i w:val="false"/>
          <w:strike w:val="false"/>
          <w:dstrike w:val="false"/>
          <w:sz w:val="20"/>
          <w:u w:val="none"/>
        </w:rPr>
      </w:pPr>
      <w:r>
        <w:rPr>
          <w:rFonts w:ascii="Arial" w:hAnsi="Arial"/>
          <w:b w:val="false"/>
          <w:i w:val="false"/>
          <w:strike w:val="false"/>
          <w:dstrike w:val="false"/>
          <w:sz w:val="20"/>
          <w:u w:val="none"/>
        </w:rPr>
      </w:r>
    </w:p>
    <w:p>
      <w:pPr>
        <w:pStyle w:val="Normal"/>
        <w:numPr>
          <w:ilvl w:val="0"/>
          <w:numId w:val="0"/>
        </w:numPr>
        <w:ind w:left="0" w:firstLine="540"/>
        <w:jc w:val="both"/>
        <w:outlineLvl w:val="0"/>
        <w:rPr/>
      </w:pPr>
      <w:r>
        <w:rPr>
          <w:rFonts w:ascii="Arial" w:hAnsi="Arial"/>
          <w:b/>
          <w:i w:val="false"/>
          <w:strike w:val="false"/>
          <w:dstrike w:val="false"/>
          <w:sz w:val="20"/>
          <w:u w:val="none"/>
        </w:rPr>
        <w:t>Статья 11. Контроль за реализацией мер антикоррупционной политики</w:t>
      </w:r>
    </w:p>
    <w:p>
      <w:pPr>
        <w:pStyle w:val="Normal"/>
        <w:ind w:left="0" w:hanging="0"/>
        <w:jc w:val="both"/>
        <w:rPr>
          <w:rFonts w:ascii="Arial" w:hAnsi="Arial"/>
          <w:b w:val="false"/>
          <w:b w:val="false"/>
          <w:i w:val="false"/>
          <w:i w:val="false"/>
          <w:strike w:val="false"/>
          <w:dstrike w:val="false"/>
          <w:sz w:val="20"/>
          <w:u w:val="none"/>
        </w:rPr>
      </w:pPr>
      <w:r>
        <w:rPr>
          <w:rFonts w:ascii="Arial" w:hAnsi="Arial"/>
          <w:b w:val="false"/>
          <w:i w:val="false"/>
          <w:strike w:val="false"/>
          <w:dstrike w:val="false"/>
          <w:sz w:val="20"/>
          <w:u w:val="none"/>
        </w:rPr>
      </w:r>
    </w:p>
    <w:p>
      <w:pPr>
        <w:pStyle w:val="Normal"/>
        <w:ind w:left="0" w:firstLine="540"/>
        <w:jc w:val="both"/>
        <w:rPr/>
      </w:pPr>
      <w:r>
        <w:rPr>
          <w:rFonts w:ascii="Arial" w:hAnsi="Arial"/>
          <w:b w:val="false"/>
          <w:i w:val="false"/>
          <w:strike w:val="false"/>
          <w:dstrike w:val="false"/>
          <w:sz w:val="20"/>
          <w:u w:val="none"/>
        </w:rPr>
        <w:t xml:space="preserve">Координацию контрольной деятельности по реализации в Тюменской области государственной политики в области противодействия коррупции осуществляет Комиссия по координации работы по противодействию коррупции в Тюменской области в соответствии с утвержденным Губернатором Тюменской области </w:t>
      </w:r>
      <w:r>
        <w:rPr>
          <w:rFonts w:ascii="Arial" w:hAnsi="Arial"/>
          <w:b w:val="false"/>
          <w:i w:val="false"/>
          <w:strike w:val="false"/>
          <w:dstrike w:val="false"/>
          <w:color w:val="0000FF"/>
          <w:sz w:val="20"/>
          <w:u w:val="none"/>
        </w:rPr>
        <w:t>Положением</w:t>
      </w:r>
      <w:r>
        <w:rPr>
          <w:rFonts w:ascii="Arial" w:hAnsi="Arial"/>
          <w:b w:val="false"/>
          <w:i w:val="false"/>
          <w:strike w:val="false"/>
          <w:dstrike w:val="false"/>
          <w:sz w:val="20"/>
          <w:u w:val="none"/>
        </w:rPr>
        <w:t xml:space="preserve"> о Комиссии по координации работы по противодействию коррупции в Тюменской области.</w:t>
      </w:r>
    </w:p>
    <w:p>
      <w:pPr>
        <w:pStyle w:val="Normal"/>
        <w:ind w:left="0" w:hanging="0"/>
        <w:jc w:val="both"/>
        <w:rPr/>
      </w:pPr>
      <w:r>
        <w:rPr>
          <w:rFonts w:ascii="Arial" w:hAnsi="Arial"/>
          <w:b w:val="false"/>
          <w:i w:val="false"/>
          <w:strike w:val="false"/>
          <w:dstrike w:val="false"/>
          <w:sz w:val="20"/>
          <w:u w:val="none"/>
        </w:rPr>
        <w:t xml:space="preserve">(в ред. Законов Тюменской области от 10.12.2010 </w:t>
      </w:r>
      <w:r>
        <w:rPr>
          <w:rFonts w:ascii="Arial" w:hAnsi="Arial"/>
          <w:b w:val="false"/>
          <w:i w:val="false"/>
          <w:strike w:val="false"/>
          <w:dstrike w:val="false"/>
          <w:color w:val="0000FF"/>
          <w:sz w:val="20"/>
          <w:u w:val="none"/>
        </w:rPr>
        <w:t>N 79</w:t>
      </w:r>
      <w:r>
        <w:rPr>
          <w:rFonts w:ascii="Arial" w:hAnsi="Arial"/>
          <w:b w:val="false"/>
          <w:i w:val="false"/>
          <w:strike w:val="false"/>
          <w:dstrike w:val="false"/>
          <w:sz w:val="20"/>
          <w:u w:val="none"/>
        </w:rPr>
        <w:t xml:space="preserve">, от 29.03.2016 </w:t>
      </w:r>
      <w:r>
        <w:rPr>
          <w:rFonts w:ascii="Arial" w:hAnsi="Arial"/>
          <w:b w:val="false"/>
          <w:i w:val="false"/>
          <w:strike w:val="false"/>
          <w:dstrike w:val="false"/>
          <w:color w:val="0000FF"/>
          <w:sz w:val="20"/>
          <w:u w:val="none"/>
        </w:rPr>
        <w:t>N 10</w:t>
      </w:r>
      <w:r>
        <w:rPr>
          <w:rFonts w:ascii="Arial" w:hAnsi="Arial"/>
          <w:b w:val="false"/>
          <w:i w:val="false"/>
          <w:strike w:val="false"/>
          <w:dstrike w:val="false"/>
          <w:sz w:val="20"/>
          <w:u w:val="none"/>
        </w:rPr>
        <w:t>)</w:t>
      </w:r>
    </w:p>
    <w:p>
      <w:pPr>
        <w:pStyle w:val="Normal"/>
        <w:ind w:left="0" w:hanging="0"/>
        <w:jc w:val="both"/>
        <w:rPr>
          <w:rFonts w:ascii="Arial" w:hAnsi="Arial"/>
          <w:b w:val="false"/>
          <w:b w:val="false"/>
          <w:i w:val="false"/>
          <w:i w:val="false"/>
          <w:strike w:val="false"/>
          <w:dstrike w:val="false"/>
          <w:sz w:val="20"/>
          <w:u w:val="none"/>
        </w:rPr>
      </w:pPr>
      <w:r>
        <w:rPr>
          <w:rFonts w:ascii="Arial" w:hAnsi="Arial"/>
          <w:b w:val="false"/>
          <w:i w:val="false"/>
          <w:strike w:val="false"/>
          <w:dstrike w:val="false"/>
          <w:sz w:val="20"/>
          <w:u w:val="none"/>
        </w:rPr>
      </w:r>
    </w:p>
    <w:p>
      <w:pPr>
        <w:pStyle w:val="Normal"/>
        <w:numPr>
          <w:ilvl w:val="0"/>
          <w:numId w:val="0"/>
        </w:numPr>
        <w:ind w:left="0" w:firstLine="540"/>
        <w:jc w:val="both"/>
        <w:outlineLvl w:val="0"/>
        <w:rPr/>
      </w:pPr>
      <w:r>
        <w:rPr>
          <w:rFonts w:ascii="Arial" w:hAnsi="Arial"/>
          <w:b/>
          <w:i w:val="false"/>
          <w:strike w:val="false"/>
          <w:dstrike w:val="false"/>
          <w:sz w:val="20"/>
          <w:u w:val="none"/>
        </w:rPr>
        <w:t>Статья 12. Совещательные и экспертные органы</w:t>
      </w:r>
    </w:p>
    <w:p>
      <w:pPr>
        <w:pStyle w:val="Normal"/>
        <w:ind w:left="0" w:hanging="0"/>
        <w:jc w:val="both"/>
        <w:rPr>
          <w:rFonts w:ascii="Arial" w:hAnsi="Arial"/>
          <w:b w:val="false"/>
          <w:b w:val="false"/>
          <w:i w:val="false"/>
          <w:i w:val="false"/>
          <w:strike w:val="false"/>
          <w:dstrike w:val="false"/>
          <w:sz w:val="20"/>
          <w:u w:val="none"/>
        </w:rPr>
      </w:pPr>
      <w:r>
        <w:rPr>
          <w:rFonts w:ascii="Arial" w:hAnsi="Arial"/>
          <w:b w:val="false"/>
          <w:i w:val="false"/>
          <w:strike w:val="false"/>
          <w:dstrike w:val="false"/>
          <w:sz w:val="20"/>
          <w:u w:val="none"/>
        </w:rPr>
      </w:r>
    </w:p>
    <w:p>
      <w:pPr>
        <w:pStyle w:val="Normal"/>
        <w:ind w:left="0" w:firstLine="540"/>
        <w:jc w:val="both"/>
        <w:rPr/>
      </w:pPr>
      <w:r>
        <w:rPr>
          <w:rFonts w:ascii="Arial" w:hAnsi="Arial"/>
          <w:b w:val="false"/>
          <w:i w:val="false"/>
          <w:strike w:val="false"/>
          <w:dstrike w:val="false"/>
          <w:sz w:val="20"/>
          <w:u w:val="none"/>
        </w:rPr>
        <w:t>1. Субъекты антикоррупционной политики могут создавать совещательные и экспертные органы из числа представителей органов государственной власти, органов местного самоуправления, общественных объединений, научных, образовательных и иных организаций и граждан, специализирующихся на изучении проблем коррупции.</w:t>
      </w:r>
    </w:p>
    <w:p>
      <w:pPr>
        <w:pStyle w:val="Normal"/>
        <w:spacing w:before="200" w:after="0"/>
        <w:ind w:left="0" w:firstLine="540"/>
        <w:jc w:val="both"/>
        <w:rPr/>
      </w:pPr>
      <w:r>
        <w:rPr>
          <w:rFonts w:ascii="Arial" w:hAnsi="Arial"/>
          <w:b w:val="false"/>
          <w:i w:val="false"/>
          <w:strike w:val="false"/>
          <w:dstrike w:val="false"/>
          <w:sz w:val="20"/>
          <w:u w:val="none"/>
        </w:rPr>
        <w:t>2. Полномочия, порядок формирования и деятельности совещательных и экспертных органов устанавливаются нормативными правовыми и ненормативными правовыми актами Тюменской области.</w:t>
      </w:r>
    </w:p>
    <w:p>
      <w:pPr>
        <w:pStyle w:val="Normal"/>
        <w:ind w:left="0" w:hanging="0"/>
        <w:jc w:val="both"/>
        <w:rPr/>
      </w:pPr>
      <w:r>
        <w:rPr>
          <w:rFonts w:ascii="Arial" w:hAnsi="Arial"/>
          <w:b w:val="false"/>
          <w:i w:val="false"/>
          <w:strike w:val="false"/>
          <w:dstrike w:val="false"/>
          <w:sz w:val="20"/>
          <w:u w:val="none"/>
        </w:rPr>
        <w:t xml:space="preserve">(в ред. </w:t>
      </w:r>
      <w:r>
        <w:rPr>
          <w:rFonts w:ascii="Arial" w:hAnsi="Arial"/>
          <w:b w:val="false"/>
          <w:i w:val="false"/>
          <w:strike w:val="false"/>
          <w:dstrike w:val="false"/>
          <w:color w:val="0000FF"/>
          <w:sz w:val="20"/>
          <w:u w:val="none"/>
        </w:rPr>
        <w:t>Закона</w:t>
      </w:r>
      <w:r>
        <w:rPr>
          <w:rFonts w:ascii="Arial" w:hAnsi="Arial"/>
          <w:b w:val="false"/>
          <w:i w:val="false"/>
          <w:strike w:val="false"/>
          <w:dstrike w:val="false"/>
          <w:sz w:val="20"/>
          <w:u w:val="none"/>
        </w:rPr>
        <w:t xml:space="preserve"> Тюменской области от 06.12.2017 N 94)</w:t>
      </w:r>
    </w:p>
    <w:p>
      <w:pPr>
        <w:pStyle w:val="Normal"/>
        <w:ind w:left="0" w:hanging="0"/>
        <w:jc w:val="both"/>
        <w:rPr>
          <w:rFonts w:ascii="Arial" w:hAnsi="Arial"/>
          <w:b w:val="false"/>
          <w:b w:val="false"/>
          <w:i w:val="false"/>
          <w:i w:val="false"/>
          <w:strike w:val="false"/>
          <w:dstrike w:val="false"/>
          <w:sz w:val="20"/>
          <w:u w:val="none"/>
        </w:rPr>
      </w:pPr>
      <w:r>
        <w:rPr>
          <w:rFonts w:ascii="Arial" w:hAnsi="Arial"/>
          <w:b w:val="false"/>
          <w:i w:val="false"/>
          <w:strike w:val="false"/>
          <w:dstrike w:val="false"/>
          <w:sz w:val="20"/>
          <w:u w:val="none"/>
        </w:rPr>
      </w:r>
    </w:p>
    <w:p>
      <w:pPr>
        <w:pStyle w:val="Normal"/>
        <w:numPr>
          <w:ilvl w:val="0"/>
          <w:numId w:val="0"/>
        </w:numPr>
        <w:ind w:left="0" w:firstLine="540"/>
        <w:jc w:val="both"/>
        <w:outlineLvl w:val="0"/>
        <w:rPr/>
      </w:pPr>
      <w:r>
        <w:rPr>
          <w:rFonts w:ascii="Arial" w:hAnsi="Arial"/>
          <w:b/>
          <w:i w:val="false"/>
          <w:strike w:val="false"/>
          <w:dstrike w:val="false"/>
          <w:sz w:val="20"/>
          <w:u w:val="none"/>
        </w:rPr>
        <w:t>Статья 13. Финансовое обеспечение реализации антикоррупционной политики</w:t>
      </w:r>
    </w:p>
    <w:p>
      <w:pPr>
        <w:pStyle w:val="Normal"/>
        <w:ind w:left="0" w:hanging="0"/>
        <w:jc w:val="both"/>
        <w:rPr>
          <w:rFonts w:ascii="Arial" w:hAnsi="Arial"/>
          <w:b w:val="false"/>
          <w:b w:val="false"/>
          <w:i w:val="false"/>
          <w:i w:val="false"/>
          <w:strike w:val="false"/>
          <w:dstrike w:val="false"/>
          <w:sz w:val="20"/>
          <w:u w:val="none"/>
        </w:rPr>
      </w:pPr>
      <w:r>
        <w:rPr>
          <w:rFonts w:ascii="Arial" w:hAnsi="Arial"/>
          <w:b w:val="false"/>
          <w:i w:val="false"/>
          <w:strike w:val="false"/>
          <w:dstrike w:val="false"/>
          <w:sz w:val="20"/>
          <w:u w:val="none"/>
        </w:rPr>
      </w:r>
    </w:p>
    <w:p>
      <w:pPr>
        <w:pStyle w:val="Normal"/>
        <w:ind w:left="0" w:firstLine="540"/>
        <w:jc w:val="both"/>
        <w:rPr/>
      </w:pPr>
      <w:r>
        <w:rPr>
          <w:rFonts w:ascii="Arial" w:hAnsi="Arial"/>
          <w:b w:val="false"/>
          <w:i w:val="false"/>
          <w:strike w:val="false"/>
          <w:dstrike w:val="false"/>
          <w:sz w:val="20"/>
          <w:u w:val="none"/>
        </w:rPr>
        <w:t xml:space="preserve">Финансовое обеспечение реализации мероприятий антикоррупционной политики в Тюменской области осуществляется в соответствии с антикоррупционными планами (программами), предусмотренными </w:t>
      </w:r>
      <w:r>
        <w:rPr>
          <w:rFonts w:ascii="Arial" w:hAnsi="Arial"/>
          <w:b w:val="false"/>
          <w:i w:val="false"/>
          <w:strike w:val="false"/>
          <w:dstrike w:val="false"/>
          <w:color w:val="0000FF"/>
          <w:sz w:val="20"/>
          <w:u w:val="none"/>
        </w:rPr>
        <w:t>статьей 8</w:t>
      </w:r>
      <w:r>
        <w:rPr>
          <w:rFonts w:ascii="Arial" w:hAnsi="Arial"/>
          <w:b w:val="false"/>
          <w:i w:val="false"/>
          <w:strike w:val="false"/>
          <w:dstrike w:val="false"/>
          <w:sz w:val="20"/>
          <w:u w:val="none"/>
        </w:rPr>
        <w:t xml:space="preserve"> настоящего Закона.</w:t>
      </w:r>
    </w:p>
    <w:p>
      <w:pPr>
        <w:pStyle w:val="Normal"/>
        <w:ind w:left="0" w:hanging="0"/>
        <w:jc w:val="both"/>
        <w:rPr>
          <w:rFonts w:ascii="Arial" w:hAnsi="Arial"/>
          <w:b w:val="false"/>
          <w:b w:val="false"/>
          <w:i w:val="false"/>
          <w:i w:val="false"/>
          <w:strike w:val="false"/>
          <w:dstrike w:val="false"/>
          <w:sz w:val="20"/>
          <w:u w:val="none"/>
        </w:rPr>
      </w:pPr>
      <w:r>
        <w:rPr>
          <w:rFonts w:ascii="Arial" w:hAnsi="Arial"/>
          <w:b w:val="false"/>
          <w:i w:val="false"/>
          <w:strike w:val="false"/>
          <w:dstrike w:val="false"/>
          <w:sz w:val="20"/>
          <w:u w:val="none"/>
        </w:rPr>
      </w:r>
    </w:p>
    <w:p>
      <w:pPr>
        <w:pStyle w:val="Normal"/>
        <w:numPr>
          <w:ilvl w:val="0"/>
          <w:numId w:val="0"/>
        </w:numPr>
        <w:ind w:left="0" w:firstLine="540"/>
        <w:jc w:val="both"/>
        <w:outlineLvl w:val="0"/>
        <w:rPr/>
      </w:pPr>
      <w:r>
        <w:rPr>
          <w:rFonts w:ascii="Arial" w:hAnsi="Arial"/>
          <w:b/>
          <w:i w:val="false"/>
          <w:strike w:val="false"/>
          <w:dstrike w:val="false"/>
          <w:sz w:val="20"/>
          <w:u w:val="none"/>
        </w:rPr>
        <w:t>Статья 14. Порядок вступления в силу настоящего Закона</w:t>
      </w:r>
    </w:p>
    <w:p>
      <w:pPr>
        <w:pStyle w:val="Normal"/>
        <w:ind w:left="0" w:hanging="0"/>
        <w:jc w:val="both"/>
        <w:rPr>
          <w:rFonts w:ascii="Arial" w:hAnsi="Arial"/>
          <w:b w:val="false"/>
          <w:b w:val="false"/>
          <w:i w:val="false"/>
          <w:i w:val="false"/>
          <w:strike w:val="false"/>
          <w:dstrike w:val="false"/>
          <w:sz w:val="20"/>
          <w:u w:val="none"/>
        </w:rPr>
      </w:pPr>
      <w:r>
        <w:rPr>
          <w:rFonts w:ascii="Arial" w:hAnsi="Arial"/>
          <w:b w:val="false"/>
          <w:i w:val="false"/>
          <w:strike w:val="false"/>
          <w:dstrike w:val="false"/>
          <w:sz w:val="20"/>
          <w:u w:val="none"/>
        </w:rPr>
      </w:r>
    </w:p>
    <w:p>
      <w:pPr>
        <w:pStyle w:val="Normal"/>
        <w:ind w:left="0" w:firstLine="540"/>
        <w:jc w:val="both"/>
        <w:rPr/>
      </w:pPr>
      <w:r>
        <w:rPr>
          <w:rFonts w:ascii="Arial" w:hAnsi="Arial"/>
          <w:b w:val="false"/>
          <w:i w:val="false"/>
          <w:strike w:val="false"/>
          <w:dstrike w:val="false"/>
          <w:sz w:val="20"/>
          <w:u w:val="none"/>
        </w:rPr>
        <w:t>Настоящий Закон вступает в силу по истечении десяти дней со дня его официального опубликования.</w:t>
      </w:r>
    </w:p>
    <w:p>
      <w:pPr>
        <w:pStyle w:val="Normal"/>
        <w:ind w:left="0" w:hanging="0"/>
        <w:jc w:val="both"/>
        <w:rPr>
          <w:rFonts w:ascii="Arial" w:hAnsi="Arial"/>
          <w:b w:val="false"/>
          <w:b w:val="false"/>
          <w:i w:val="false"/>
          <w:i w:val="false"/>
          <w:strike w:val="false"/>
          <w:dstrike w:val="false"/>
          <w:sz w:val="20"/>
          <w:u w:val="none"/>
        </w:rPr>
      </w:pPr>
      <w:r>
        <w:rPr>
          <w:rFonts w:ascii="Arial" w:hAnsi="Arial"/>
          <w:b w:val="false"/>
          <w:i w:val="false"/>
          <w:strike w:val="false"/>
          <w:dstrike w:val="false"/>
          <w:sz w:val="20"/>
          <w:u w:val="none"/>
        </w:rPr>
      </w:r>
    </w:p>
    <w:p>
      <w:pPr>
        <w:pStyle w:val="Normal"/>
        <w:ind w:left="0" w:hanging="0"/>
        <w:jc w:val="right"/>
        <w:rPr/>
      </w:pPr>
      <w:r>
        <w:rPr>
          <w:rFonts w:ascii="Arial" w:hAnsi="Arial"/>
          <w:b w:val="false"/>
          <w:i w:val="false"/>
          <w:strike w:val="false"/>
          <w:dstrike w:val="false"/>
          <w:sz w:val="20"/>
          <w:u w:val="none"/>
        </w:rPr>
        <w:t>Губернатор Тюменской области</w:t>
      </w:r>
    </w:p>
    <w:p>
      <w:pPr>
        <w:pStyle w:val="Normal"/>
        <w:ind w:left="0" w:hanging="0"/>
        <w:jc w:val="right"/>
        <w:rPr/>
      </w:pPr>
      <w:r>
        <w:rPr>
          <w:rFonts w:ascii="Arial" w:hAnsi="Arial"/>
          <w:b w:val="false"/>
          <w:i w:val="false"/>
          <w:strike w:val="false"/>
          <w:dstrike w:val="false"/>
          <w:sz w:val="20"/>
          <w:u w:val="none"/>
        </w:rPr>
        <w:t>В.ЯКУШЕВ</w:t>
      </w:r>
    </w:p>
    <w:p>
      <w:pPr>
        <w:pStyle w:val="Normal"/>
        <w:ind w:left="0" w:hanging="0"/>
        <w:jc w:val="both"/>
        <w:rPr/>
      </w:pPr>
      <w:r>
        <w:rPr>
          <w:rFonts w:ascii="Arial" w:hAnsi="Arial"/>
          <w:b w:val="false"/>
          <w:i w:val="false"/>
          <w:strike w:val="false"/>
          <w:dstrike w:val="false"/>
          <w:sz w:val="20"/>
          <w:u w:val="none"/>
        </w:rPr>
        <w:t>г. Тюмень</w:t>
      </w:r>
    </w:p>
    <w:p>
      <w:pPr>
        <w:pStyle w:val="Normal"/>
        <w:spacing w:before="200" w:after="0"/>
        <w:ind w:left="0" w:hanging="0"/>
        <w:jc w:val="both"/>
        <w:rPr/>
      </w:pPr>
      <w:r>
        <w:rPr>
          <w:rFonts w:ascii="Arial" w:hAnsi="Arial"/>
          <w:b w:val="false"/>
          <w:i w:val="false"/>
          <w:strike w:val="false"/>
          <w:dstrike w:val="false"/>
          <w:sz w:val="20"/>
          <w:u w:val="none"/>
        </w:rPr>
        <w:t>25 февраля 2009 года</w:t>
      </w:r>
    </w:p>
    <w:p>
      <w:pPr>
        <w:pStyle w:val="Normal"/>
        <w:spacing w:before="200" w:after="0"/>
        <w:ind w:left="0" w:hanging="0"/>
        <w:jc w:val="both"/>
        <w:rPr/>
      </w:pPr>
      <w:r>
        <w:rPr>
          <w:rFonts w:ascii="Arial" w:hAnsi="Arial"/>
          <w:b w:val="false"/>
          <w:i w:val="false"/>
          <w:strike w:val="false"/>
          <w:dstrike w:val="false"/>
          <w:sz w:val="20"/>
          <w:u w:val="none"/>
        </w:rPr>
        <w:t>N 6</w:t>
      </w:r>
    </w:p>
    <w:p>
      <w:pPr>
        <w:pStyle w:val="Normal"/>
        <w:ind w:left="0" w:hanging="0"/>
        <w:jc w:val="both"/>
        <w:rPr>
          <w:rFonts w:ascii="Arial" w:hAnsi="Arial"/>
          <w:b w:val="false"/>
          <w:b w:val="false"/>
          <w:i w:val="false"/>
          <w:i w:val="false"/>
          <w:strike w:val="false"/>
          <w:dstrike w:val="false"/>
          <w:sz w:val="20"/>
          <w:u w:val="none"/>
        </w:rPr>
      </w:pPr>
      <w:r>
        <w:rPr>
          <w:rFonts w:ascii="Arial" w:hAnsi="Arial"/>
          <w:b w:val="false"/>
          <w:i w:val="false"/>
          <w:strike w:val="false"/>
          <w:dstrike w:val="false"/>
          <w:sz w:val="20"/>
          <w:u w:val="none"/>
        </w:rPr>
      </w:r>
    </w:p>
    <w:p>
      <w:pPr>
        <w:pStyle w:val="Normal"/>
        <w:ind w:left="0" w:hanging="0"/>
        <w:jc w:val="both"/>
        <w:rPr>
          <w:rFonts w:ascii="Arial" w:hAnsi="Arial"/>
          <w:b w:val="false"/>
          <w:b w:val="false"/>
          <w:i w:val="false"/>
          <w:i w:val="false"/>
          <w:strike w:val="false"/>
          <w:dstrike w:val="false"/>
          <w:sz w:val="20"/>
          <w:u w:val="none"/>
        </w:rPr>
      </w:pPr>
      <w:r>
        <w:rPr>
          <w:rFonts w:ascii="Arial" w:hAnsi="Arial"/>
          <w:b w:val="false"/>
          <w:i w:val="false"/>
          <w:strike w:val="false"/>
          <w:dstrike w:val="false"/>
          <w:sz w:val="20"/>
          <w:u w:val="none"/>
        </w:rPr>
      </w:r>
    </w:p>
    <w:p>
      <w:pPr>
        <w:pStyle w:val="Normal"/>
        <w:pBdr>
          <w:top w:val="single" w:sz="6" w:space="0" w:color="000000"/>
        </w:pBdr>
        <w:spacing w:before="100" w:after="100"/>
        <w:ind w:left="0" w:hanging="0"/>
        <w:jc w:val="both"/>
        <w:rPr>
          <w:rFonts w:ascii="Arial" w:hAnsi="Arial"/>
          <w:b w:val="false"/>
          <w:b w:val="false"/>
          <w:i w:val="false"/>
          <w:i w:val="false"/>
          <w:strike w:val="false"/>
          <w:dstrike w:val="false"/>
          <w:sz w:val="0"/>
          <w:u w:val="none"/>
        </w:rPr>
      </w:pPr>
      <w:r>
        <w:rPr>
          <w:rFonts w:ascii="Arial" w:hAnsi="Arial"/>
          <w:b w:val="false"/>
          <w:i w:val="false"/>
          <w:strike w:val="false"/>
          <w:dstrike w:val="false"/>
          <w:sz w:val="0"/>
          <w:u w:val="none"/>
        </w:rPr>
      </w:r>
    </w:p>
    <w:p>
      <w:pPr>
        <w:pStyle w:val="Normal"/>
        <w:rPr/>
      </w:pPr>
      <w:hyperlink w:anchor="Par74">
        <w:r>
          <w:rPr/>
        </w:r>
      </w:hyperlink>
      <w:bookmarkStart w:id="0" w:name="Par74"/>
      <w:bookmarkStart w:id="1" w:name="Par62"/>
      <w:bookmarkStart w:id="2" w:name="Par43"/>
      <w:bookmarkStart w:id="3" w:name="Par22"/>
      <w:bookmarkStart w:id="4" w:name="Par74"/>
      <w:bookmarkStart w:id="5" w:name="Par62"/>
      <w:bookmarkStart w:id="6" w:name="Par43"/>
      <w:bookmarkStart w:id="7" w:name="Par22"/>
      <w:bookmarkEnd w:id="4"/>
      <w:bookmarkEnd w:id="5"/>
      <w:bookmarkEnd w:id="6"/>
      <w:bookmarkEnd w:id="7"/>
    </w:p>
    <w:sectPr>
      <w:type w:val="nextPage"/>
      <w:pgSz w:w="11906" w:h="16838"/>
      <w:pgMar w:left="1134" w:right="1134" w:header="0" w:top="592" w:footer="0" w:bottom="1126" w:gutter="0"/>
      <w:pgNumType w:fmt="decimal"/>
      <w:formProt w:val="false"/>
      <w:textDirection w:val="lrTb"/>
      <w:docGrid w:type="default" w:linePitch="312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75"/>
  <w:defaultTabStop w:val="720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NSimSun" w:cs="Mangal"/>
      <w:color w:val="auto"/>
      <w:kern w:val="2"/>
      <w:sz w:val="24"/>
      <w:szCs w:val="24"/>
      <w:lang w:val="ru-RU" w:eastAsia="zh-CN" w:bidi="hi-IN"/>
    </w:rPr>
  </w:style>
  <w:style w:type="character" w:styleId="Style14">
    <w:name w:val="Интернет-ссылка"/>
    <w:rPr>
      <w:color w:val="000080"/>
      <w:u w:val="single"/>
      <w:lang w:val="zxx" w:eastAsia="zxx" w:bidi="zxx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Mang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LibreOffice/6.1.4.2$Windows_x86 LibreOffice_project/9d0f32d1f0b509096fd65e0d4bec26ddd1938fd3</Application>
  <Pages>4</Pages>
  <Words>1123</Words>
  <Characters>8617</Characters>
  <CharactersWithSpaces>9655</CharactersWithSpaces>
  <Paragraphs>85</Paragraphs>
  <Company>КонсультантПлюс Версия 4019.00.23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2020-05-14T09:25:00Z</dcterms:created>
  <dc:creator/>
  <dc:description/>
  <dc:language>ru-RU</dc:language>
  <cp:lastModifiedBy/>
  <dcterms:modified xsi:type="dcterms:W3CDTF">2020-05-14T09:26:02Z</dcterms:modified>
  <cp:revision>1</cp:revision>
  <dc:subject/>
  <dc:title>Закон Тюменской области от 25.02.2009 N 6(ред. от 06.05.2020)"О противодействии коррупции в Тюменской области"(принят Тюменской областной Думой 12.02.2009)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mpany">
    <vt:lpwstr>КонсультантПлюс Версия 4019.00.23</vt:lpwstr>
  </property>
</Properties>
</file>