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13" w:rsidRPr="00642149" w:rsidRDefault="0032419B" w:rsidP="00FF3DC1">
      <w:pPr>
        <w:widowControl/>
        <w:shd w:val="clear" w:color="auto" w:fill="FFFFFF"/>
        <w:spacing w:after="300" w:line="330" w:lineRule="atLeast"/>
        <w:rPr>
          <w:rFonts w:ascii="Open Sans" w:eastAsia="Times New Roman" w:hAnsi="Open Sans" w:cs="Times New Roman"/>
          <w:b/>
          <w:iCs/>
          <w:color w:val="666666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i/>
          <w:iCs/>
          <w:color w:val="666666"/>
          <w:sz w:val="27"/>
          <w:szCs w:val="27"/>
          <w:lang w:eastAsia="ru-RU"/>
        </w:rPr>
        <w:t xml:space="preserve">                    </w:t>
      </w:r>
    </w:p>
    <w:tbl>
      <w:tblPr>
        <w:tblpPr w:leftFromText="180" w:rightFromText="180" w:vertAnchor="page" w:horzAnchor="margin" w:tblpY="85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F0313" w:rsidTr="002F0313">
        <w:trPr>
          <w:trHeight w:val="426"/>
        </w:trPr>
        <w:tc>
          <w:tcPr>
            <w:tcW w:w="1003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F0313" w:rsidRDefault="00642149" w:rsidP="00642149">
            <w:pPr>
              <w:pStyle w:val="4"/>
              <w:ind w:left="1310" w:firstLine="1417"/>
              <w:rPr>
                <w:b w:val="0"/>
                <w:color w:val="000000"/>
                <w:sz w:val="32"/>
                <w:szCs w:val="32"/>
              </w:rPr>
            </w:pPr>
            <w:r>
              <w:rPr>
                <w:b w:val="0"/>
                <w:color w:val="000000"/>
                <w:sz w:val="32"/>
                <w:szCs w:val="32"/>
              </w:rPr>
              <w:t xml:space="preserve">   </w:t>
            </w:r>
            <w:r w:rsidR="002F0313">
              <w:rPr>
                <w:b w:val="0"/>
                <w:color w:val="000000"/>
                <w:sz w:val="32"/>
                <w:szCs w:val="32"/>
              </w:rPr>
              <w:t>АДМИНИСТРАЦИЯ                                                                          ВАГАЙСКОГО МУНИЦИПАЛЬНОГО  РАЙОНА</w:t>
            </w:r>
          </w:p>
          <w:p w:rsidR="002F0313" w:rsidRDefault="00642149" w:rsidP="00642149">
            <w:pPr>
              <w:pStyle w:val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  <w:r w:rsidR="002F0313">
              <w:rPr>
                <w:b/>
                <w:sz w:val="32"/>
                <w:szCs w:val="32"/>
              </w:rPr>
              <w:t xml:space="preserve">     УПРАВЛЕНИЕ ОБРАЗОВАНИЯ           </w:t>
            </w:r>
          </w:p>
        </w:tc>
      </w:tr>
      <w:tr w:rsidR="002F0313" w:rsidTr="002F0313">
        <w:trPr>
          <w:trHeight w:val="420"/>
        </w:trPr>
        <w:tc>
          <w:tcPr>
            <w:tcW w:w="100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F0313" w:rsidRDefault="002F031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F0313" w:rsidRDefault="002F0313" w:rsidP="002F0313">
      <w:pPr>
        <w:jc w:val="center"/>
        <w:rPr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</w:pPr>
    </w:p>
    <w:p w:rsidR="007B459D" w:rsidRDefault="007B459D" w:rsidP="007B459D">
      <w:pPr>
        <w:jc w:val="center"/>
        <w:rPr>
          <w:b/>
          <w:bCs/>
          <w:color w:val="000000"/>
          <w:spacing w:val="-7"/>
          <w:sz w:val="32"/>
          <w:szCs w:val="32"/>
        </w:rPr>
      </w:pPr>
      <w:r>
        <w:rPr>
          <w:b/>
          <w:bCs/>
          <w:color w:val="000000"/>
          <w:spacing w:val="-7"/>
          <w:sz w:val="32"/>
          <w:szCs w:val="32"/>
        </w:rPr>
        <w:t>ПРИКАЗ</w:t>
      </w:r>
    </w:p>
    <w:p w:rsidR="007B459D" w:rsidRDefault="007B459D" w:rsidP="007B45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7B459D" w:rsidRPr="007B459D" w:rsidRDefault="007B459D" w:rsidP="007B459D">
      <w:pPr>
        <w:rPr>
          <w:rFonts w:ascii="Arial" w:hAnsi="Arial" w:cs="Arial"/>
          <w:color w:val="FF0000"/>
          <w:sz w:val="22"/>
          <w:szCs w:val="22"/>
        </w:rPr>
      </w:pPr>
      <w:r>
        <w:rPr>
          <w:color w:val="FF0000"/>
          <w:sz w:val="28"/>
          <w:szCs w:val="28"/>
        </w:rPr>
        <w:t xml:space="preserve">   </w:t>
      </w:r>
      <w:r w:rsidRPr="007B459D">
        <w:rPr>
          <w:rFonts w:ascii="Arial" w:hAnsi="Arial" w:cs="Arial"/>
          <w:color w:val="FF0000"/>
          <w:sz w:val="22"/>
          <w:szCs w:val="22"/>
        </w:rPr>
        <w:t xml:space="preserve">28 декабря 2020 года                                                                   </w:t>
      </w:r>
      <w:r w:rsidR="005B1493">
        <w:rPr>
          <w:rFonts w:ascii="Arial" w:hAnsi="Arial" w:cs="Arial"/>
          <w:color w:val="FF0000"/>
          <w:sz w:val="22"/>
          <w:szCs w:val="22"/>
        </w:rPr>
        <w:t xml:space="preserve">                                       </w:t>
      </w:r>
      <w:r w:rsidRPr="007B459D">
        <w:rPr>
          <w:rFonts w:ascii="Arial" w:hAnsi="Arial" w:cs="Arial"/>
          <w:color w:val="FF0000"/>
          <w:sz w:val="22"/>
          <w:szCs w:val="22"/>
        </w:rPr>
        <w:t xml:space="preserve">  № 177- од                                                                                                                                    </w:t>
      </w:r>
    </w:p>
    <w:p w:rsidR="007B459D" w:rsidRPr="007B459D" w:rsidRDefault="007B459D" w:rsidP="007B459D">
      <w:pPr>
        <w:shd w:val="clear" w:color="auto" w:fill="FFFFFF"/>
        <w:tabs>
          <w:tab w:val="left" w:pos="3261"/>
          <w:tab w:val="left" w:pos="3544"/>
        </w:tabs>
        <w:ind w:left="-709" w:right="-114"/>
        <w:jc w:val="both"/>
        <w:rPr>
          <w:rFonts w:ascii="Arial" w:hAnsi="Arial" w:cs="Arial"/>
          <w:sz w:val="22"/>
          <w:szCs w:val="22"/>
        </w:rPr>
      </w:pPr>
      <w:r w:rsidRPr="007B459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7B459D" w:rsidRPr="007B459D" w:rsidRDefault="007B459D" w:rsidP="007B459D">
      <w:pPr>
        <w:shd w:val="clear" w:color="auto" w:fill="FFFFFF"/>
        <w:spacing w:before="436"/>
        <w:jc w:val="center"/>
        <w:rPr>
          <w:rFonts w:ascii="Arial" w:hAnsi="Arial" w:cs="Arial"/>
          <w:bCs/>
          <w:i/>
          <w:sz w:val="22"/>
          <w:szCs w:val="22"/>
        </w:rPr>
      </w:pPr>
      <w:r w:rsidRPr="007B459D">
        <w:rPr>
          <w:rFonts w:ascii="Arial" w:hAnsi="Arial" w:cs="Arial"/>
          <w:i/>
          <w:spacing w:val="5"/>
          <w:sz w:val="22"/>
          <w:szCs w:val="22"/>
        </w:rPr>
        <w:t xml:space="preserve">Об учетной политике в части организации бухгалтерского учета, </w:t>
      </w:r>
      <w:r w:rsidRPr="007B459D">
        <w:rPr>
          <w:rFonts w:ascii="Arial" w:hAnsi="Arial" w:cs="Arial"/>
          <w:i/>
          <w:sz w:val="22"/>
          <w:szCs w:val="22"/>
        </w:rPr>
        <w:t>об учетной политике в целях   налогообложения Управления образования администрации Вагайского муниципального района на 2021 год</w:t>
      </w:r>
    </w:p>
    <w:p w:rsidR="007B459D" w:rsidRPr="007B459D" w:rsidRDefault="007B459D" w:rsidP="007B459D">
      <w:pPr>
        <w:shd w:val="clear" w:color="auto" w:fill="FFFFFF"/>
        <w:spacing w:before="436"/>
        <w:jc w:val="both"/>
        <w:rPr>
          <w:rFonts w:ascii="Arial" w:hAnsi="Arial" w:cs="Arial"/>
          <w:b/>
          <w:bCs/>
          <w:sz w:val="22"/>
          <w:szCs w:val="22"/>
        </w:rPr>
      </w:pPr>
      <w:r w:rsidRPr="007B459D">
        <w:rPr>
          <w:rFonts w:ascii="Arial" w:hAnsi="Arial" w:cs="Arial"/>
          <w:sz w:val="22"/>
          <w:szCs w:val="22"/>
        </w:rPr>
        <w:t>Руководствуясь нормативными документами, регулирующие организацию и ведение бюджетного учета:</w:t>
      </w:r>
    </w:p>
    <w:p w:rsidR="007B459D" w:rsidRPr="007B459D" w:rsidRDefault="007B459D" w:rsidP="007B459D">
      <w:pPr>
        <w:pStyle w:val="3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7B459D">
        <w:rPr>
          <w:rFonts w:ascii="Arial" w:hAnsi="Arial" w:cs="Arial"/>
          <w:sz w:val="22"/>
          <w:szCs w:val="22"/>
        </w:rPr>
        <w:t>Бюджетный кодекс РФ;</w:t>
      </w:r>
    </w:p>
    <w:p w:rsidR="007B459D" w:rsidRPr="007B459D" w:rsidRDefault="007B459D" w:rsidP="007B459D">
      <w:pPr>
        <w:pStyle w:val="3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7B459D">
        <w:rPr>
          <w:rFonts w:ascii="Arial" w:hAnsi="Arial" w:cs="Arial"/>
          <w:sz w:val="22"/>
          <w:szCs w:val="22"/>
        </w:rPr>
        <w:t xml:space="preserve">Приказ МФ РФ от </w:t>
      </w:r>
      <w:r w:rsidRPr="007B459D">
        <w:rPr>
          <w:rFonts w:ascii="Arial" w:hAnsi="Arial" w:cs="Arial"/>
          <w:b/>
          <w:i/>
          <w:sz w:val="22"/>
          <w:szCs w:val="22"/>
        </w:rPr>
        <w:t>01.12.2010 г. № 157 н</w:t>
      </w:r>
      <w:r w:rsidRPr="007B459D">
        <w:rPr>
          <w:rFonts w:ascii="Arial" w:hAnsi="Arial" w:cs="Arial"/>
          <w:sz w:val="22"/>
          <w:szCs w:val="22"/>
        </w:rPr>
        <w:t xml:space="preserve"> «Об утверждении инструкции по бюджетному учету» (далее по тексту приказ № 157н); </w:t>
      </w:r>
    </w:p>
    <w:p w:rsidR="007B459D" w:rsidRPr="007B459D" w:rsidRDefault="007B459D" w:rsidP="007B459D">
      <w:pPr>
        <w:pStyle w:val="3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7B459D">
        <w:rPr>
          <w:rFonts w:ascii="Arial" w:eastAsia="SimSun" w:hAnsi="Arial" w:cs="Arial"/>
          <w:sz w:val="22"/>
          <w:szCs w:val="22"/>
          <w:lang w:eastAsia="zh-CN"/>
        </w:rPr>
        <w:t xml:space="preserve">Приказ от </w:t>
      </w:r>
      <w:r w:rsidRPr="007B459D">
        <w:rPr>
          <w:rFonts w:ascii="Arial" w:eastAsia="SimSun" w:hAnsi="Arial" w:cs="Arial"/>
          <w:b/>
          <w:i/>
          <w:sz w:val="22"/>
          <w:szCs w:val="22"/>
          <w:lang w:eastAsia="zh-CN"/>
        </w:rPr>
        <w:t>13.06.1995 г. N 49</w:t>
      </w:r>
      <w:r w:rsidRPr="007B459D">
        <w:rPr>
          <w:rFonts w:ascii="Arial" w:eastAsia="SimSun" w:hAnsi="Arial" w:cs="Arial"/>
          <w:sz w:val="22"/>
          <w:szCs w:val="22"/>
          <w:lang w:eastAsia="zh-CN"/>
        </w:rPr>
        <w:t xml:space="preserve"> «Об утверждении методических указаний по инвентаризации имущества и финансовых обязательств»;</w:t>
      </w:r>
    </w:p>
    <w:p w:rsidR="007B459D" w:rsidRPr="007B459D" w:rsidRDefault="007B459D" w:rsidP="007B459D">
      <w:pPr>
        <w:widowControl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B459D">
        <w:rPr>
          <w:rFonts w:ascii="Arial" w:eastAsia="SimSun" w:hAnsi="Arial" w:cs="Arial"/>
          <w:sz w:val="22"/>
          <w:szCs w:val="22"/>
          <w:lang w:eastAsia="zh-CN"/>
        </w:rPr>
        <w:t xml:space="preserve">Постановление Правительства Российской Федерации от </w:t>
      </w:r>
      <w:r w:rsidRPr="007B459D">
        <w:rPr>
          <w:rFonts w:ascii="Arial" w:eastAsia="SimSun" w:hAnsi="Arial" w:cs="Arial"/>
          <w:b/>
          <w:i/>
          <w:sz w:val="22"/>
          <w:szCs w:val="22"/>
          <w:lang w:eastAsia="zh-CN"/>
        </w:rPr>
        <w:t>01.01.2002 г. N 1</w:t>
      </w:r>
      <w:r w:rsidRPr="007B459D">
        <w:rPr>
          <w:rFonts w:ascii="Arial" w:eastAsia="SimSun" w:hAnsi="Arial" w:cs="Arial"/>
          <w:sz w:val="22"/>
          <w:szCs w:val="22"/>
          <w:lang w:eastAsia="zh-CN"/>
        </w:rPr>
        <w:t xml:space="preserve"> «О классификации основных средств, включаемых в амортизационные группы».</w:t>
      </w:r>
      <w:r w:rsidRPr="007B459D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7B459D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7B459D" w:rsidRPr="007B459D" w:rsidRDefault="007B459D" w:rsidP="007B459D">
      <w:pPr>
        <w:widowControl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B459D">
        <w:rPr>
          <w:rFonts w:ascii="Arial" w:hAnsi="Arial" w:cs="Arial"/>
          <w:sz w:val="22"/>
          <w:szCs w:val="22"/>
        </w:rPr>
        <w:t xml:space="preserve">Федеральный закон от </w:t>
      </w:r>
      <w:r w:rsidRPr="007B459D">
        <w:rPr>
          <w:rFonts w:ascii="Arial" w:hAnsi="Arial" w:cs="Arial"/>
          <w:b/>
          <w:i/>
          <w:sz w:val="22"/>
          <w:szCs w:val="22"/>
        </w:rPr>
        <w:t>06.12.2011 N</w:t>
      </w:r>
      <w:r w:rsidRPr="007B459D">
        <w:rPr>
          <w:rFonts w:ascii="Arial" w:hAnsi="Arial" w:cs="Arial"/>
          <w:i/>
          <w:sz w:val="22"/>
          <w:szCs w:val="22"/>
        </w:rPr>
        <w:t xml:space="preserve"> </w:t>
      </w:r>
      <w:r w:rsidRPr="007B459D">
        <w:rPr>
          <w:rFonts w:ascii="Arial" w:hAnsi="Arial" w:cs="Arial"/>
          <w:b/>
          <w:i/>
          <w:sz w:val="22"/>
          <w:szCs w:val="22"/>
        </w:rPr>
        <w:t>402-ФЗ</w:t>
      </w:r>
      <w:r w:rsidRPr="007B459D">
        <w:rPr>
          <w:rFonts w:ascii="Arial" w:hAnsi="Arial" w:cs="Arial"/>
          <w:sz w:val="22"/>
          <w:szCs w:val="22"/>
        </w:rPr>
        <w:t xml:space="preserve"> "О бухгалтерском учете". </w:t>
      </w:r>
    </w:p>
    <w:p w:rsidR="007B459D" w:rsidRPr="007B459D" w:rsidRDefault="007B459D" w:rsidP="007B459D">
      <w:pPr>
        <w:jc w:val="both"/>
        <w:rPr>
          <w:rFonts w:ascii="Arial" w:hAnsi="Arial" w:cs="Arial"/>
          <w:sz w:val="22"/>
          <w:szCs w:val="22"/>
        </w:rPr>
      </w:pPr>
      <w:r w:rsidRPr="007B459D">
        <w:rPr>
          <w:rFonts w:ascii="Arial" w:hAnsi="Arial" w:cs="Arial"/>
          <w:b/>
          <w:sz w:val="22"/>
          <w:szCs w:val="22"/>
        </w:rPr>
        <w:t>6</w:t>
      </w:r>
      <w:r w:rsidRPr="007B459D">
        <w:rPr>
          <w:rFonts w:ascii="Arial" w:hAnsi="Arial" w:cs="Arial"/>
          <w:sz w:val="22"/>
          <w:szCs w:val="22"/>
        </w:rPr>
        <w:t xml:space="preserve">. Приказ Минфина России от  </w:t>
      </w:r>
      <w:r w:rsidRPr="007B459D">
        <w:rPr>
          <w:rFonts w:ascii="Arial" w:hAnsi="Arial" w:cs="Arial"/>
          <w:b/>
          <w:i/>
          <w:sz w:val="22"/>
          <w:szCs w:val="22"/>
        </w:rPr>
        <w:t>06 декабря  2010г.    №</w:t>
      </w:r>
      <w:r w:rsidRPr="007B459D">
        <w:rPr>
          <w:rFonts w:ascii="Arial" w:hAnsi="Arial" w:cs="Arial"/>
          <w:i/>
          <w:sz w:val="22"/>
          <w:szCs w:val="22"/>
        </w:rPr>
        <w:t xml:space="preserve">  </w:t>
      </w:r>
      <w:r w:rsidRPr="007B459D">
        <w:rPr>
          <w:rFonts w:ascii="Arial" w:hAnsi="Arial" w:cs="Arial"/>
          <w:b/>
          <w:i/>
          <w:sz w:val="22"/>
          <w:szCs w:val="22"/>
        </w:rPr>
        <w:t>162н</w:t>
      </w:r>
      <w:r w:rsidRPr="007B459D">
        <w:rPr>
          <w:rFonts w:ascii="Arial" w:hAnsi="Arial" w:cs="Arial"/>
          <w:sz w:val="22"/>
          <w:szCs w:val="22"/>
        </w:rPr>
        <w:t xml:space="preserve"> «Об утверждении Плана счетов бюджетного учета и Инструкции по его применению». (для казенных учреждений)</w:t>
      </w:r>
    </w:p>
    <w:p w:rsidR="007B459D" w:rsidRPr="007B459D" w:rsidRDefault="007B459D" w:rsidP="007B459D">
      <w:pPr>
        <w:jc w:val="both"/>
        <w:rPr>
          <w:rFonts w:ascii="Arial" w:hAnsi="Arial" w:cs="Arial"/>
          <w:sz w:val="22"/>
          <w:szCs w:val="22"/>
        </w:rPr>
      </w:pPr>
      <w:r w:rsidRPr="007B459D">
        <w:rPr>
          <w:rFonts w:ascii="Arial" w:hAnsi="Arial" w:cs="Arial"/>
          <w:b/>
          <w:sz w:val="22"/>
          <w:szCs w:val="22"/>
        </w:rPr>
        <w:t>7.</w:t>
      </w:r>
      <w:r w:rsidRPr="007B459D">
        <w:rPr>
          <w:rFonts w:ascii="Arial" w:hAnsi="Arial" w:cs="Arial"/>
          <w:sz w:val="22"/>
          <w:szCs w:val="22"/>
        </w:rPr>
        <w:t xml:space="preserve">    Приказ Минфина России от  </w:t>
      </w:r>
      <w:r w:rsidRPr="007B459D">
        <w:rPr>
          <w:rFonts w:ascii="Arial" w:hAnsi="Arial" w:cs="Arial"/>
          <w:b/>
          <w:i/>
          <w:sz w:val="22"/>
          <w:szCs w:val="22"/>
        </w:rPr>
        <w:t>16 декабря   2010г. №</w:t>
      </w:r>
      <w:r w:rsidRPr="007B459D">
        <w:rPr>
          <w:rFonts w:ascii="Arial" w:hAnsi="Arial" w:cs="Arial"/>
          <w:i/>
          <w:sz w:val="22"/>
          <w:szCs w:val="22"/>
        </w:rPr>
        <w:t xml:space="preserve">  </w:t>
      </w:r>
      <w:r w:rsidRPr="007B459D">
        <w:rPr>
          <w:rFonts w:ascii="Arial" w:hAnsi="Arial" w:cs="Arial"/>
          <w:b/>
          <w:i/>
          <w:sz w:val="22"/>
          <w:szCs w:val="22"/>
        </w:rPr>
        <w:t>174н</w:t>
      </w:r>
      <w:r w:rsidRPr="007B459D">
        <w:rPr>
          <w:rFonts w:ascii="Arial" w:hAnsi="Arial" w:cs="Arial"/>
          <w:sz w:val="22"/>
          <w:szCs w:val="22"/>
        </w:rPr>
        <w:t xml:space="preserve">  «Об утверждении Плана счетов бухгалтерского учета бюджетных учреждений и Инструкции по его применению» для бюджетных учреждений)</w:t>
      </w:r>
    </w:p>
    <w:p w:rsidR="007B459D" w:rsidRPr="007B459D" w:rsidRDefault="007B459D" w:rsidP="007B459D">
      <w:pPr>
        <w:jc w:val="both"/>
        <w:rPr>
          <w:rFonts w:ascii="Arial" w:hAnsi="Arial" w:cs="Arial"/>
          <w:sz w:val="22"/>
          <w:szCs w:val="22"/>
        </w:rPr>
      </w:pPr>
      <w:r w:rsidRPr="007B459D">
        <w:rPr>
          <w:rFonts w:ascii="Arial" w:hAnsi="Arial" w:cs="Arial"/>
          <w:b/>
          <w:sz w:val="22"/>
          <w:szCs w:val="22"/>
        </w:rPr>
        <w:t>8.</w:t>
      </w:r>
      <w:r w:rsidRPr="007B459D">
        <w:rPr>
          <w:rFonts w:ascii="Arial" w:hAnsi="Arial" w:cs="Arial"/>
          <w:sz w:val="22"/>
          <w:szCs w:val="22"/>
        </w:rPr>
        <w:t xml:space="preserve">   Приказ Минфина России от  </w:t>
      </w:r>
      <w:r w:rsidRPr="007B459D">
        <w:rPr>
          <w:rFonts w:ascii="Arial" w:hAnsi="Arial" w:cs="Arial"/>
          <w:b/>
          <w:i/>
          <w:sz w:val="22"/>
          <w:szCs w:val="22"/>
        </w:rPr>
        <w:t>23  декабря 2010г. №</w:t>
      </w:r>
      <w:r w:rsidRPr="007B459D">
        <w:rPr>
          <w:rFonts w:ascii="Arial" w:hAnsi="Arial" w:cs="Arial"/>
          <w:i/>
          <w:sz w:val="22"/>
          <w:szCs w:val="22"/>
        </w:rPr>
        <w:t xml:space="preserve"> </w:t>
      </w:r>
      <w:r w:rsidRPr="007B459D">
        <w:rPr>
          <w:rFonts w:ascii="Arial" w:hAnsi="Arial" w:cs="Arial"/>
          <w:b/>
          <w:i/>
          <w:sz w:val="22"/>
          <w:szCs w:val="22"/>
        </w:rPr>
        <w:t>183н</w:t>
      </w:r>
      <w:r w:rsidRPr="007B459D">
        <w:rPr>
          <w:rFonts w:ascii="Arial" w:hAnsi="Arial" w:cs="Arial"/>
          <w:b/>
          <w:sz w:val="22"/>
          <w:szCs w:val="22"/>
        </w:rPr>
        <w:t xml:space="preserve"> </w:t>
      </w:r>
      <w:r w:rsidRPr="007B459D">
        <w:rPr>
          <w:rFonts w:ascii="Arial" w:hAnsi="Arial" w:cs="Arial"/>
          <w:sz w:val="22"/>
          <w:szCs w:val="22"/>
        </w:rPr>
        <w:t xml:space="preserve"> «Об утверждении Плана счетов бухгалтерского учета автономных учреждений и Инструкции по его применению».(для автономных учреждений)</w:t>
      </w:r>
    </w:p>
    <w:p w:rsidR="007B459D" w:rsidRPr="007B459D" w:rsidRDefault="007B459D" w:rsidP="007B459D">
      <w:pPr>
        <w:spacing w:line="288" w:lineRule="atLeast"/>
        <w:rPr>
          <w:rFonts w:ascii="Arial" w:hAnsi="Arial" w:cs="Arial"/>
          <w:color w:val="00B050"/>
          <w:sz w:val="22"/>
          <w:szCs w:val="22"/>
        </w:rPr>
      </w:pPr>
      <w:r w:rsidRPr="007B459D">
        <w:rPr>
          <w:rFonts w:ascii="Arial" w:hAnsi="Arial" w:cs="Arial"/>
          <w:b/>
          <w:color w:val="00B050"/>
          <w:sz w:val="22"/>
          <w:szCs w:val="22"/>
        </w:rPr>
        <w:t>9.</w:t>
      </w:r>
      <w:r w:rsidRPr="007B459D">
        <w:rPr>
          <w:rFonts w:ascii="Arial" w:hAnsi="Arial" w:cs="Arial"/>
          <w:color w:val="00B050"/>
          <w:sz w:val="22"/>
          <w:szCs w:val="22"/>
        </w:rPr>
        <w:t xml:space="preserve">      Приказ Минфина России от   </w:t>
      </w:r>
      <w:r w:rsidRPr="007B459D">
        <w:rPr>
          <w:rFonts w:ascii="Arial" w:hAnsi="Arial" w:cs="Arial"/>
          <w:b/>
          <w:i/>
          <w:color w:val="00B050"/>
          <w:sz w:val="22"/>
          <w:szCs w:val="22"/>
        </w:rPr>
        <w:t>30.03.2015    №</w:t>
      </w:r>
      <w:r w:rsidRPr="007B459D">
        <w:rPr>
          <w:rFonts w:ascii="Arial" w:hAnsi="Arial" w:cs="Arial"/>
          <w:i/>
          <w:color w:val="00B050"/>
          <w:sz w:val="22"/>
          <w:szCs w:val="22"/>
        </w:rPr>
        <w:t xml:space="preserve">  </w:t>
      </w:r>
      <w:r w:rsidRPr="007B459D">
        <w:rPr>
          <w:rFonts w:ascii="Arial" w:hAnsi="Arial" w:cs="Arial"/>
          <w:b/>
          <w:i/>
          <w:color w:val="00B050"/>
          <w:sz w:val="22"/>
          <w:szCs w:val="22"/>
        </w:rPr>
        <w:t>52н</w:t>
      </w:r>
      <w:r w:rsidRPr="007B459D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7B459D">
        <w:rPr>
          <w:rFonts w:ascii="Arial" w:hAnsi="Arial" w:cs="Arial"/>
          <w:color w:val="00B050"/>
          <w:sz w:val="22"/>
          <w:szCs w:val="22"/>
        </w:rPr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 государственными (муниципальными) учреждениями и Методических указаний по их применению".</w:t>
      </w:r>
    </w:p>
    <w:p w:rsidR="007B459D" w:rsidRPr="007B459D" w:rsidRDefault="007B459D" w:rsidP="007B459D">
      <w:pPr>
        <w:rPr>
          <w:rFonts w:ascii="Arial" w:hAnsi="Arial" w:cs="Arial"/>
          <w:sz w:val="22"/>
          <w:szCs w:val="22"/>
        </w:rPr>
      </w:pPr>
      <w:r w:rsidRPr="007B459D">
        <w:rPr>
          <w:rFonts w:ascii="Arial" w:hAnsi="Arial" w:cs="Arial"/>
          <w:b/>
          <w:sz w:val="22"/>
          <w:szCs w:val="22"/>
        </w:rPr>
        <w:t>10</w:t>
      </w:r>
      <w:r w:rsidRPr="007B459D">
        <w:rPr>
          <w:rFonts w:ascii="Arial" w:hAnsi="Arial" w:cs="Arial"/>
          <w:sz w:val="22"/>
          <w:szCs w:val="22"/>
        </w:rPr>
        <w:t>. «</w:t>
      </w:r>
      <w:hyperlink r:id="rId8" w:history="1">
        <w:r w:rsidRPr="007B459D">
          <w:rPr>
            <w:rStyle w:val="a3"/>
            <w:rFonts w:ascii="Arial" w:hAnsi="Arial" w:cs="Arial"/>
            <w:sz w:val="22"/>
            <w:szCs w:val="22"/>
          </w:rPr>
          <w:t>Положение</w:t>
        </w:r>
      </w:hyperlink>
      <w:r w:rsidRPr="007B459D">
        <w:rPr>
          <w:rFonts w:ascii="Arial" w:hAnsi="Arial" w:cs="Arial"/>
          <w:sz w:val="22"/>
          <w:szCs w:val="22"/>
        </w:rPr>
        <w:t xml:space="preserve"> о документе и документообороте в бухгалтерском учете», утвержденное Минфином СССР от </w:t>
      </w:r>
      <w:r w:rsidRPr="007B459D">
        <w:rPr>
          <w:rFonts w:ascii="Arial" w:hAnsi="Arial" w:cs="Arial"/>
          <w:b/>
          <w:i/>
          <w:sz w:val="22"/>
          <w:szCs w:val="22"/>
        </w:rPr>
        <w:t>29.07.1983</w:t>
      </w:r>
      <w:r w:rsidRPr="007B459D">
        <w:rPr>
          <w:rFonts w:ascii="Arial" w:hAnsi="Arial" w:cs="Arial"/>
          <w:i/>
          <w:sz w:val="22"/>
          <w:szCs w:val="22"/>
        </w:rPr>
        <w:t xml:space="preserve"> </w:t>
      </w:r>
      <w:r w:rsidRPr="007B459D">
        <w:rPr>
          <w:rFonts w:ascii="Arial" w:hAnsi="Arial" w:cs="Arial"/>
          <w:b/>
          <w:i/>
          <w:sz w:val="22"/>
          <w:szCs w:val="22"/>
        </w:rPr>
        <w:t>N 105</w:t>
      </w:r>
      <w:r w:rsidRPr="007B459D">
        <w:rPr>
          <w:rFonts w:ascii="Arial" w:hAnsi="Arial" w:cs="Arial"/>
          <w:b/>
          <w:sz w:val="22"/>
          <w:szCs w:val="22"/>
        </w:rPr>
        <w:t>.</w:t>
      </w:r>
    </w:p>
    <w:p w:rsidR="007B459D" w:rsidRPr="007B459D" w:rsidRDefault="007B459D" w:rsidP="007B459D">
      <w:pPr>
        <w:rPr>
          <w:rFonts w:ascii="Arial" w:hAnsi="Arial" w:cs="Arial"/>
          <w:color w:val="FF0000"/>
          <w:sz w:val="22"/>
          <w:szCs w:val="22"/>
        </w:rPr>
      </w:pPr>
      <w:r w:rsidRPr="007B459D">
        <w:rPr>
          <w:rFonts w:ascii="Arial" w:hAnsi="Arial" w:cs="Arial"/>
          <w:b/>
          <w:color w:val="FF0000"/>
          <w:sz w:val="22"/>
          <w:szCs w:val="22"/>
        </w:rPr>
        <w:t>11</w:t>
      </w:r>
      <w:r w:rsidRPr="007B459D">
        <w:rPr>
          <w:rFonts w:ascii="Arial" w:hAnsi="Arial" w:cs="Arial"/>
          <w:color w:val="FF0000"/>
          <w:sz w:val="22"/>
          <w:szCs w:val="22"/>
        </w:rPr>
        <w:t xml:space="preserve">. Приказ Минфина России от </w:t>
      </w:r>
      <w:r w:rsidRPr="007B459D">
        <w:rPr>
          <w:rFonts w:ascii="Arial" w:hAnsi="Arial" w:cs="Arial"/>
          <w:b/>
          <w:i/>
          <w:color w:val="FF0000"/>
          <w:sz w:val="22"/>
          <w:szCs w:val="22"/>
        </w:rPr>
        <w:t>25.03.2011 г № 33н</w:t>
      </w:r>
      <w:r w:rsidRPr="007B459D">
        <w:rPr>
          <w:rFonts w:ascii="Arial" w:hAnsi="Arial" w:cs="Arial"/>
          <w:color w:val="FF0000"/>
          <w:sz w:val="22"/>
          <w:szCs w:val="22"/>
        </w:rPr>
        <w:t xml:space="preserve"> «Об утверждении Инструкции о порядке составления, предоставления годовой, квартальной бухгалтерской отчетности государственных (муниципальных) бюджетных и автономных учреждений»</w:t>
      </w:r>
    </w:p>
    <w:p w:rsidR="007B459D" w:rsidRPr="007B459D" w:rsidRDefault="007B459D" w:rsidP="007B459D">
      <w:pPr>
        <w:rPr>
          <w:rFonts w:ascii="Arial" w:hAnsi="Arial" w:cs="Arial"/>
          <w:color w:val="FF0000"/>
          <w:sz w:val="22"/>
          <w:szCs w:val="22"/>
        </w:rPr>
      </w:pP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color w:val="FF0000"/>
          <w:sz w:val="22"/>
          <w:szCs w:val="22"/>
        </w:rPr>
      </w:pPr>
      <w:r w:rsidRPr="007B459D">
        <w:rPr>
          <w:rFonts w:ascii="Arial" w:hAnsi="Arial" w:cs="Arial"/>
          <w:color w:val="FF0000"/>
          <w:sz w:val="22"/>
          <w:szCs w:val="22"/>
        </w:rPr>
        <w:t xml:space="preserve"> </w:t>
      </w:r>
      <w:r w:rsidRPr="007B459D">
        <w:rPr>
          <w:rFonts w:ascii="Arial" w:hAnsi="Arial" w:cs="Arial"/>
          <w:b/>
          <w:color w:val="FF0000"/>
          <w:sz w:val="22"/>
          <w:szCs w:val="22"/>
        </w:rPr>
        <w:t>12.</w:t>
      </w:r>
      <w:r w:rsidRPr="007B459D">
        <w:rPr>
          <w:rFonts w:ascii="Arial" w:hAnsi="Arial" w:cs="Arial"/>
          <w:color w:val="FF0000"/>
          <w:sz w:val="22"/>
          <w:szCs w:val="22"/>
        </w:rPr>
        <w:t xml:space="preserve"> Порядок ведения кассовых операции утвержден Указанием банка России от </w:t>
      </w:r>
      <w:r w:rsidRPr="007B459D">
        <w:rPr>
          <w:rFonts w:ascii="Arial" w:hAnsi="Arial" w:cs="Arial"/>
          <w:b/>
          <w:i/>
          <w:color w:val="FF0000"/>
          <w:sz w:val="22"/>
          <w:szCs w:val="22"/>
        </w:rPr>
        <w:t>11.03.2014 № 3210-У</w:t>
      </w:r>
      <w:r w:rsidRPr="007B459D">
        <w:rPr>
          <w:rFonts w:ascii="Arial" w:hAnsi="Arial" w:cs="Arial"/>
          <w:color w:val="FF0000"/>
          <w:sz w:val="22"/>
          <w:szCs w:val="22"/>
        </w:rPr>
        <w:t xml:space="preserve"> « О порядке ведения кассовых операции юридическими лицами и упрощенном порядке ведения кассовых операции индивидуальными предпринимателями и субьектами малого предпринимательства.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b/>
          <w:color w:val="00B050"/>
          <w:sz w:val="22"/>
          <w:szCs w:val="22"/>
        </w:rPr>
      </w:pPr>
      <w:r w:rsidRPr="007B459D">
        <w:rPr>
          <w:rFonts w:ascii="Arial" w:hAnsi="Arial" w:cs="Arial"/>
          <w:b/>
          <w:color w:val="00B050"/>
          <w:sz w:val="22"/>
          <w:szCs w:val="22"/>
        </w:rPr>
        <w:t>13</w:t>
      </w:r>
      <w:r w:rsidRPr="007B459D">
        <w:rPr>
          <w:rFonts w:ascii="Arial" w:hAnsi="Arial" w:cs="Arial"/>
          <w:color w:val="00B050"/>
          <w:sz w:val="22"/>
          <w:szCs w:val="22"/>
        </w:rPr>
        <w:t xml:space="preserve">.Федеральным стандартом  бухгалтерского учета для организаций государственного сектора </w:t>
      </w:r>
      <w:r w:rsidRPr="007B459D">
        <w:rPr>
          <w:rFonts w:ascii="Arial" w:hAnsi="Arial" w:cs="Arial"/>
          <w:color w:val="7030A0"/>
          <w:sz w:val="22"/>
          <w:szCs w:val="22"/>
        </w:rPr>
        <w:t>«Концептуальные основы бухгалтерского учета и отчетности организаций государственного сектора»</w:t>
      </w:r>
      <w:r w:rsidRPr="007B459D">
        <w:rPr>
          <w:rFonts w:ascii="Arial" w:hAnsi="Arial" w:cs="Arial"/>
          <w:color w:val="00B050"/>
          <w:sz w:val="22"/>
          <w:szCs w:val="22"/>
        </w:rPr>
        <w:t xml:space="preserve"> утвержденным приказом Минфина России от </w:t>
      </w:r>
      <w:r w:rsidRPr="007B459D">
        <w:rPr>
          <w:rFonts w:ascii="Arial" w:hAnsi="Arial" w:cs="Arial"/>
          <w:b/>
          <w:i/>
          <w:color w:val="00B050"/>
          <w:sz w:val="22"/>
          <w:szCs w:val="22"/>
        </w:rPr>
        <w:t>31.12.2016 г</w:t>
      </w:r>
      <w:r w:rsidRPr="007B459D">
        <w:rPr>
          <w:rFonts w:ascii="Arial" w:hAnsi="Arial" w:cs="Arial"/>
          <w:i/>
          <w:color w:val="00B050"/>
          <w:sz w:val="22"/>
          <w:szCs w:val="22"/>
        </w:rPr>
        <w:t xml:space="preserve"> </w:t>
      </w:r>
      <w:r w:rsidRPr="007B459D">
        <w:rPr>
          <w:rFonts w:ascii="Arial" w:hAnsi="Arial" w:cs="Arial"/>
          <w:b/>
          <w:i/>
          <w:color w:val="00B050"/>
          <w:sz w:val="22"/>
          <w:szCs w:val="22"/>
        </w:rPr>
        <w:t>№ 256н;</w:t>
      </w:r>
    </w:p>
    <w:p w:rsidR="005B1493" w:rsidRDefault="007B459D" w:rsidP="007B459D">
      <w:pPr>
        <w:shd w:val="clear" w:color="auto" w:fill="FFFFFF"/>
        <w:rPr>
          <w:rFonts w:ascii="Arial" w:hAnsi="Arial" w:cs="Arial"/>
          <w:color w:val="00B050"/>
          <w:sz w:val="22"/>
          <w:szCs w:val="22"/>
        </w:rPr>
      </w:pPr>
      <w:r w:rsidRPr="007B459D">
        <w:rPr>
          <w:rFonts w:ascii="Arial" w:hAnsi="Arial" w:cs="Arial"/>
          <w:b/>
          <w:color w:val="00B050"/>
          <w:sz w:val="22"/>
          <w:szCs w:val="22"/>
        </w:rPr>
        <w:t>14</w:t>
      </w:r>
      <w:r w:rsidRPr="007B459D">
        <w:rPr>
          <w:rFonts w:ascii="Arial" w:hAnsi="Arial" w:cs="Arial"/>
          <w:color w:val="00B050"/>
          <w:sz w:val="22"/>
          <w:szCs w:val="22"/>
        </w:rPr>
        <w:t xml:space="preserve">.Федеральным стандартом бухгалтерского учета для организаций государственного сектора </w:t>
      </w:r>
    </w:p>
    <w:p w:rsidR="005B1493" w:rsidRDefault="005B1493" w:rsidP="007B459D">
      <w:pPr>
        <w:shd w:val="clear" w:color="auto" w:fill="FFFFFF"/>
        <w:rPr>
          <w:rFonts w:ascii="Arial" w:hAnsi="Arial" w:cs="Arial"/>
          <w:color w:val="00B050"/>
          <w:sz w:val="22"/>
          <w:szCs w:val="22"/>
        </w:rPr>
      </w:pPr>
    </w:p>
    <w:p w:rsidR="005B1493" w:rsidRDefault="005B1493" w:rsidP="007B459D">
      <w:pPr>
        <w:shd w:val="clear" w:color="auto" w:fill="FFFFFF"/>
        <w:rPr>
          <w:rFonts w:ascii="Arial" w:hAnsi="Arial" w:cs="Arial"/>
          <w:color w:val="00B050"/>
          <w:sz w:val="22"/>
          <w:szCs w:val="22"/>
        </w:rPr>
      </w:pP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i/>
          <w:color w:val="00B050"/>
          <w:sz w:val="22"/>
          <w:szCs w:val="22"/>
        </w:rPr>
      </w:pPr>
      <w:r w:rsidRPr="007B459D">
        <w:rPr>
          <w:rFonts w:ascii="Arial" w:hAnsi="Arial" w:cs="Arial"/>
          <w:color w:val="7030A0"/>
          <w:sz w:val="22"/>
          <w:szCs w:val="22"/>
        </w:rPr>
        <w:t>«Основные средства»,</w:t>
      </w:r>
      <w:r w:rsidRPr="007B459D">
        <w:rPr>
          <w:rFonts w:ascii="Arial" w:hAnsi="Arial" w:cs="Arial"/>
          <w:color w:val="00B050"/>
          <w:sz w:val="22"/>
          <w:szCs w:val="22"/>
        </w:rPr>
        <w:t xml:space="preserve"> утвержденным приказом Минфина России от </w:t>
      </w:r>
      <w:r w:rsidRPr="007B459D">
        <w:rPr>
          <w:rFonts w:ascii="Arial" w:hAnsi="Arial" w:cs="Arial"/>
          <w:b/>
          <w:i/>
          <w:color w:val="00B050"/>
          <w:sz w:val="22"/>
          <w:szCs w:val="22"/>
        </w:rPr>
        <w:t>31.12.2016 г</w:t>
      </w:r>
      <w:r w:rsidRPr="007B459D">
        <w:rPr>
          <w:rFonts w:ascii="Arial" w:hAnsi="Arial" w:cs="Arial"/>
          <w:i/>
          <w:color w:val="00B050"/>
          <w:sz w:val="22"/>
          <w:szCs w:val="22"/>
        </w:rPr>
        <w:t xml:space="preserve">  № </w:t>
      </w:r>
      <w:r w:rsidRPr="007B459D">
        <w:rPr>
          <w:rFonts w:ascii="Arial" w:hAnsi="Arial" w:cs="Arial"/>
          <w:b/>
          <w:i/>
          <w:color w:val="00B050"/>
          <w:sz w:val="22"/>
          <w:szCs w:val="22"/>
        </w:rPr>
        <w:t>257н;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i/>
          <w:color w:val="00B050"/>
          <w:sz w:val="22"/>
          <w:szCs w:val="22"/>
        </w:rPr>
      </w:pPr>
      <w:r w:rsidRPr="007B459D">
        <w:rPr>
          <w:rFonts w:ascii="Arial" w:hAnsi="Arial" w:cs="Arial"/>
          <w:b/>
          <w:color w:val="00B050"/>
          <w:sz w:val="22"/>
          <w:szCs w:val="22"/>
        </w:rPr>
        <w:t>15</w:t>
      </w:r>
      <w:r w:rsidRPr="007B459D">
        <w:rPr>
          <w:rFonts w:ascii="Arial" w:hAnsi="Arial" w:cs="Arial"/>
          <w:color w:val="00B050"/>
          <w:sz w:val="22"/>
          <w:szCs w:val="22"/>
        </w:rPr>
        <w:t xml:space="preserve">.Федеральным стандартом бухгалтерского учета для организаций государственного сектора </w:t>
      </w:r>
      <w:r w:rsidRPr="007B459D">
        <w:rPr>
          <w:rFonts w:ascii="Arial" w:hAnsi="Arial" w:cs="Arial"/>
          <w:color w:val="7030A0"/>
          <w:sz w:val="22"/>
          <w:szCs w:val="22"/>
        </w:rPr>
        <w:t>«Аренда»</w:t>
      </w:r>
      <w:r w:rsidRPr="007B459D">
        <w:rPr>
          <w:rFonts w:ascii="Arial" w:hAnsi="Arial" w:cs="Arial"/>
          <w:color w:val="00B050"/>
          <w:sz w:val="22"/>
          <w:szCs w:val="22"/>
        </w:rPr>
        <w:t xml:space="preserve">, утвержденным приказом Минфина России от </w:t>
      </w:r>
      <w:r w:rsidRPr="007B459D">
        <w:rPr>
          <w:rFonts w:ascii="Arial" w:hAnsi="Arial" w:cs="Arial"/>
          <w:b/>
          <w:i/>
          <w:color w:val="00B050"/>
          <w:sz w:val="22"/>
          <w:szCs w:val="22"/>
        </w:rPr>
        <w:t>31.12.2016 №</w:t>
      </w:r>
      <w:r w:rsidRPr="007B459D">
        <w:rPr>
          <w:rFonts w:ascii="Arial" w:hAnsi="Arial" w:cs="Arial"/>
          <w:i/>
          <w:color w:val="00B050"/>
          <w:sz w:val="22"/>
          <w:szCs w:val="22"/>
        </w:rPr>
        <w:t xml:space="preserve"> </w:t>
      </w:r>
      <w:r w:rsidRPr="007B459D">
        <w:rPr>
          <w:rFonts w:ascii="Arial" w:hAnsi="Arial" w:cs="Arial"/>
          <w:b/>
          <w:i/>
          <w:color w:val="00B050"/>
          <w:sz w:val="22"/>
          <w:szCs w:val="22"/>
        </w:rPr>
        <w:t>258н</w:t>
      </w:r>
      <w:r w:rsidRPr="007B459D">
        <w:rPr>
          <w:rFonts w:ascii="Arial" w:hAnsi="Arial" w:cs="Arial"/>
          <w:i/>
          <w:color w:val="00B050"/>
          <w:sz w:val="22"/>
          <w:szCs w:val="22"/>
        </w:rPr>
        <w:t>;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color w:val="00B050"/>
          <w:sz w:val="22"/>
          <w:szCs w:val="22"/>
        </w:rPr>
      </w:pPr>
      <w:r w:rsidRPr="007B459D">
        <w:rPr>
          <w:rFonts w:ascii="Arial" w:hAnsi="Arial" w:cs="Arial"/>
          <w:b/>
          <w:color w:val="00B050"/>
          <w:sz w:val="22"/>
          <w:szCs w:val="22"/>
        </w:rPr>
        <w:t>16</w:t>
      </w:r>
      <w:r w:rsidRPr="007B459D">
        <w:rPr>
          <w:rFonts w:ascii="Arial" w:hAnsi="Arial" w:cs="Arial"/>
          <w:color w:val="00B050"/>
          <w:sz w:val="22"/>
          <w:szCs w:val="22"/>
        </w:rPr>
        <w:t xml:space="preserve">. Федеральным стандартом бухгалтерского учета для организаций сектора 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i/>
          <w:color w:val="00B050"/>
          <w:sz w:val="22"/>
          <w:szCs w:val="22"/>
        </w:rPr>
      </w:pPr>
      <w:r w:rsidRPr="007B459D">
        <w:rPr>
          <w:rFonts w:ascii="Arial" w:hAnsi="Arial" w:cs="Arial"/>
          <w:color w:val="7030A0"/>
          <w:sz w:val="22"/>
          <w:szCs w:val="22"/>
        </w:rPr>
        <w:t>« Обесценение активов»,</w:t>
      </w:r>
      <w:r w:rsidRPr="007B459D">
        <w:rPr>
          <w:rFonts w:ascii="Arial" w:hAnsi="Arial" w:cs="Arial"/>
          <w:color w:val="00B050"/>
          <w:sz w:val="22"/>
          <w:szCs w:val="22"/>
        </w:rPr>
        <w:t xml:space="preserve"> утвержденным приказом Минфина России от </w:t>
      </w:r>
      <w:r w:rsidRPr="007B459D">
        <w:rPr>
          <w:rFonts w:ascii="Arial" w:hAnsi="Arial" w:cs="Arial"/>
          <w:b/>
          <w:i/>
          <w:color w:val="00B050"/>
          <w:sz w:val="22"/>
          <w:szCs w:val="22"/>
        </w:rPr>
        <w:t>31.12.2016</w:t>
      </w:r>
      <w:r w:rsidRPr="007B459D">
        <w:rPr>
          <w:rFonts w:ascii="Arial" w:hAnsi="Arial" w:cs="Arial"/>
          <w:i/>
          <w:color w:val="00B050"/>
          <w:sz w:val="22"/>
          <w:szCs w:val="22"/>
        </w:rPr>
        <w:t xml:space="preserve"> </w:t>
      </w:r>
      <w:r w:rsidRPr="007B459D">
        <w:rPr>
          <w:rFonts w:ascii="Arial" w:hAnsi="Arial" w:cs="Arial"/>
          <w:b/>
          <w:i/>
          <w:color w:val="00B050"/>
          <w:sz w:val="22"/>
          <w:szCs w:val="22"/>
        </w:rPr>
        <w:t>№ 259н;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color w:val="00B050"/>
          <w:sz w:val="22"/>
          <w:szCs w:val="22"/>
        </w:rPr>
      </w:pPr>
      <w:r w:rsidRPr="007B459D">
        <w:rPr>
          <w:rFonts w:ascii="Arial" w:hAnsi="Arial" w:cs="Arial"/>
          <w:b/>
          <w:color w:val="00B050"/>
          <w:sz w:val="22"/>
          <w:szCs w:val="22"/>
        </w:rPr>
        <w:t>17</w:t>
      </w:r>
      <w:r w:rsidRPr="007B459D">
        <w:rPr>
          <w:rFonts w:ascii="Arial" w:hAnsi="Arial" w:cs="Arial"/>
          <w:color w:val="00B050"/>
          <w:sz w:val="22"/>
          <w:szCs w:val="22"/>
        </w:rPr>
        <w:t>. Федеральным стандартом бухгалтерского учета для организаций государственного сектора «</w:t>
      </w:r>
      <w:r w:rsidRPr="007B459D">
        <w:rPr>
          <w:rFonts w:ascii="Arial" w:hAnsi="Arial" w:cs="Arial"/>
          <w:color w:val="7030A0"/>
          <w:sz w:val="22"/>
          <w:szCs w:val="22"/>
        </w:rPr>
        <w:t>Предоставление бухгалтерской (финансовой) отчетности»,</w:t>
      </w:r>
      <w:r w:rsidRPr="007B459D">
        <w:rPr>
          <w:rFonts w:ascii="Arial" w:hAnsi="Arial" w:cs="Arial"/>
          <w:color w:val="00B050"/>
          <w:sz w:val="22"/>
          <w:szCs w:val="22"/>
        </w:rPr>
        <w:t xml:space="preserve"> утвержденным приказом Минфина России от </w:t>
      </w:r>
      <w:r w:rsidRPr="007B459D">
        <w:rPr>
          <w:rFonts w:ascii="Arial" w:hAnsi="Arial" w:cs="Arial"/>
          <w:b/>
          <w:i/>
          <w:color w:val="00B050"/>
          <w:sz w:val="22"/>
          <w:szCs w:val="22"/>
        </w:rPr>
        <w:t>31.12.2016</w:t>
      </w:r>
      <w:r w:rsidRPr="007B459D">
        <w:rPr>
          <w:rFonts w:ascii="Arial" w:hAnsi="Arial" w:cs="Arial"/>
          <w:i/>
          <w:color w:val="00B050"/>
          <w:sz w:val="22"/>
          <w:szCs w:val="22"/>
        </w:rPr>
        <w:t xml:space="preserve">   </w:t>
      </w:r>
      <w:r w:rsidRPr="007B459D">
        <w:rPr>
          <w:rFonts w:ascii="Arial" w:hAnsi="Arial" w:cs="Arial"/>
          <w:b/>
          <w:i/>
          <w:color w:val="00B050"/>
          <w:sz w:val="22"/>
          <w:szCs w:val="22"/>
        </w:rPr>
        <w:t>№260н;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color w:val="00B050"/>
          <w:sz w:val="22"/>
          <w:szCs w:val="22"/>
        </w:rPr>
      </w:pPr>
      <w:r w:rsidRPr="007B459D">
        <w:rPr>
          <w:rFonts w:ascii="Arial" w:hAnsi="Arial" w:cs="Arial"/>
          <w:b/>
          <w:color w:val="00B050"/>
          <w:sz w:val="22"/>
          <w:szCs w:val="22"/>
        </w:rPr>
        <w:t>18</w:t>
      </w:r>
      <w:r w:rsidRPr="007B459D">
        <w:rPr>
          <w:rFonts w:ascii="Arial" w:hAnsi="Arial" w:cs="Arial"/>
          <w:color w:val="00B050"/>
          <w:sz w:val="22"/>
          <w:szCs w:val="22"/>
        </w:rPr>
        <w:t xml:space="preserve">.Приказ Минфина России от </w:t>
      </w:r>
      <w:r w:rsidRPr="007B459D">
        <w:rPr>
          <w:rFonts w:ascii="Arial" w:hAnsi="Arial" w:cs="Arial"/>
          <w:b/>
          <w:i/>
          <w:color w:val="00B050"/>
          <w:sz w:val="22"/>
          <w:szCs w:val="22"/>
        </w:rPr>
        <w:t>1 июля 2013 г № 65н</w:t>
      </w:r>
      <w:r w:rsidRPr="007B459D">
        <w:rPr>
          <w:rFonts w:ascii="Arial" w:hAnsi="Arial" w:cs="Arial"/>
          <w:color w:val="00B050"/>
          <w:sz w:val="22"/>
          <w:szCs w:val="22"/>
        </w:rPr>
        <w:t xml:space="preserve"> « Об утверждении Указаний о порядке применения  бюджетной классификации Российской Федерации»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bCs/>
          <w:color w:val="00B0F0"/>
          <w:spacing w:val="2"/>
          <w:sz w:val="22"/>
          <w:szCs w:val="22"/>
        </w:rPr>
      </w:pPr>
      <w:r w:rsidRPr="007B459D">
        <w:rPr>
          <w:rFonts w:ascii="Arial" w:hAnsi="Arial" w:cs="Arial"/>
          <w:b/>
          <w:bCs/>
          <w:color w:val="00B0F0"/>
          <w:spacing w:val="2"/>
          <w:sz w:val="22"/>
          <w:szCs w:val="22"/>
        </w:rPr>
        <w:t>19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. Приказ Минфина России от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31.03.2018</w:t>
      </w:r>
      <w:r w:rsidRPr="007B459D">
        <w:rPr>
          <w:rFonts w:ascii="Arial" w:hAnsi="Arial" w:cs="Arial"/>
          <w:bCs/>
          <w:i/>
          <w:color w:val="00B0F0"/>
          <w:spacing w:val="2"/>
          <w:sz w:val="22"/>
          <w:szCs w:val="22"/>
        </w:rPr>
        <w:t xml:space="preserve">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№ 64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 « О внесении изменений в приложения № 1 № 2 к приказу Минфина России от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01.12.2010</w:t>
      </w:r>
      <w:r w:rsidRPr="007B459D">
        <w:rPr>
          <w:rFonts w:ascii="Arial" w:hAnsi="Arial" w:cs="Arial"/>
          <w:bCs/>
          <w:i/>
          <w:color w:val="00B0F0"/>
          <w:spacing w:val="2"/>
          <w:sz w:val="22"/>
          <w:szCs w:val="22"/>
        </w:rPr>
        <w:t xml:space="preserve">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№ 157н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 « Об утверждении Единого плана счетов бухгалтерского учета для органов государственной власти, органов местного самоуправления, органов управления государственными внебюджетными фондами, государственных академий наук . государственных ( муниципальных ) учреждений и Инструкции по его применению» (далее приказ № 64н).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bCs/>
          <w:color w:val="00B0F0"/>
          <w:spacing w:val="2"/>
          <w:sz w:val="22"/>
          <w:szCs w:val="22"/>
        </w:rPr>
      </w:pPr>
      <w:r w:rsidRPr="007B459D">
        <w:rPr>
          <w:rFonts w:ascii="Arial" w:hAnsi="Arial" w:cs="Arial"/>
          <w:b/>
          <w:bCs/>
          <w:color w:val="00B0F0"/>
          <w:spacing w:val="2"/>
          <w:sz w:val="22"/>
          <w:szCs w:val="22"/>
        </w:rPr>
        <w:t>20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>. Федеральный стандарт «</w:t>
      </w:r>
      <w:r w:rsidRPr="007B459D">
        <w:rPr>
          <w:rFonts w:ascii="Arial" w:hAnsi="Arial" w:cs="Arial"/>
          <w:bCs/>
          <w:color w:val="00B050"/>
          <w:spacing w:val="2"/>
          <w:sz w:val="22"/>
          <w:szCs w:val="22"/>
        </w:rPr>
        <w:t>Учетная политика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 . </w:t>
      </w:r>
      <w:r w:rsidRPr="007B459D">
        <w:rPr>
          <w:rFonts w:ascii="Arial" w:hAnsi="Arial" w:cs="Arial"/>
          <w:bCs/>
          <w:color w:val="00B050"/>
          <w:spacing w:val="2"/>
          <w:sz w:val="22"/>
          <w:szCs w:val="22"/>
        </w:rPr>
        <w:t>оценочные значения и ошибки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» утвержденный приказом Минфина России от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30.12.2017 г</w:t>
      </w:r>
      <w:r w:rsidRPr="007B459D">
        <w:rPr>
          <w:rFonts w:ascii="Arial" w:hAnsi="Arial" w:cs="Arial"/>
          <w:bCs/>
          <w:i/>
          <w:color w:val="00B0F0"/>
          <w:spacing w:val="2"/>
          <w:sz w:val="22"/>
          <w:szCs w:val="22"/>
        </w:rPr>
        <w:t xml:space="preserve">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№ 274 н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 (далее приказ-Стандарт «Учетная политика»)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bCs/>
          <w:color w:val="00B0F0"/>
          <w:spacing w:val="2"/>
          <w:sz w:val="22"/>
          <w:szCs w:val="22"/>
        </w:rPr>
      </w:pPr>
      <w:r w:rsidRPr="007B459D">
        <w:rPr>
          <w:rFonts w:ascii="Arial" w:hAnsi="Arial" w:cs="Arial"/>
          <w:b/>
          <w:bCs/>
          <w:color w:val="00B0F0"/>
          <w:spacing w:val="2"/>
          <w:sz w:val="22"/>
          <w:szCs w:val="22"/>
        </w:rPr>
        <w:t>21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.Федеральный стандарт « </w:t>
      </w:r>
      <w:r w:rsidRPr="007B459D">
        <w:rPr>
          <w:rFonts w:ascii="Arial" w:hAnsi="Arial" w:cs="Arial"/>
          <w:bCs/>
          <w:color w:val="00B050"/>
          <w:spacing w:val="2"/>
          <w:sz w:val="22"/>
          <w:szCs w:val="22"/>
        </w:rPr>
        <w:t>События после отчетной даты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», утвержденный Приказом Минфина России от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30.12.2017</w:t>
      </w:r>
      <w:r w:rsidRPr="007B459D">
        <w:rPr>
          <w:rFonts w:ascii="Arial" w:hAnsi="Arial" w:cs="Arial"/>
          <w:bCs/>
          <w:i/>
          <w:color w:val="00B0F0"/>
          <w:spacing w:val="2"/>
          <w:sz w:val="22"/>
          <w:szCs w:val="22"/>
        </w:rPr>
        <w:t xml:space="preserve">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№ 275н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>( далее –Стандарт « События после отчетной даты»)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bCs/>
          <w:color w:val="00B0F0"/>
          <w:spacing w:val="2"/>
          <w:sz w:val="22"/>
          <w:szCs w:val="22"/>
        </w:rPr>
      </w:pPr>
      <w:r w:rsidRPr="007B459D">
        <w:rPr>
          <w:rFonts w:ascii="Arial" w:hAnsi="Arial" w:cs="Arial"/>
          <w:b/>
          <w:bCs/>
          <w:color w:val="00B0F0"/>
          <w:spacing w:val="2"/>
          <w:sz w:val="22"/>
          <w:szCs w:val="22"/>
        </w:rPr>
        <w:t>22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. Федеральный стандарт « </w:t>
      </w:r>
      <w:r w:rsidRPr="007B459D">
        <w:rPr>
          <w:rFonts w:ascii="Arial" w:hAnsi="Arial" w:cs="Arial"/>
          <w:bCs/>
          <w:color w:val="00B050"/>
          <w:spacing w:val="2"/>
          <w:sz w:val="22"/>
          <w:szCs w:val="22"/>
        </w:rPr>
        <w:t>Доходы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», утвержденный Приказом Минфина России от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27.02.2018</w:t>
      </w:r>
      <w:r w:rsidRPr="007B459D">
        <w:rPr>
          <w:rFonts w:ascii="Arial" w:hAnsi="Arial" w:cs="Arial"/>
          <w:bCs/>
          <w:i/>
          <w:color w:val="00B0F0"/>
          <w:spacing w:val="2"/>
          <w:sz w:val="22"/>
          <w:szCs w:val="22"/>
        </w:rPr>
        <w:t xml:space="preserve">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№ 32н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 ( далее –Стандарт « Доходы»)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bCs/>
          <w:color w:val="00B0F0"/>
          <w:spacing w:val="2"/>
          <w:sz w:val="22"/>
          <w:szCs w:val="22"/>
        </w:rPr>
      </w:pPr>
      <w:r w:rsidRPr="007B459D">
        <w:rPr>
          <w:rFonts w:ascii="Arial" w:hAnsi="Arial" w:cs="Arial"/>
          <w:b/>
          <w:bCs/>
          <w:color w:val="00B0F0"/>
          <w:spacing w:val="2"/>
          <w:sz w:val="22"/>
          <w:szCs w:val="22"/>
        </w:rPr>
        <w:t>23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. Федеральный стандарт « </w:t>
      </w:r>
      <w:r w:rsidRPr="007B459D">
        <w:rPr>
          <w:rFonts w:ascii="Arial" w:hAnsi="Arial" w:cs="Arial"/>
          <w:bCs/>
          <w:color w:val="00B050"/>
          <w:spacing w:val="2"/>
          <w:sz w:val="22"/>
          <w:szCs w:val="22"/>
        </w:rPr>
        <w:t>Отчет о движении денежных средств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», утвержденный Приказом Минфина России от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30.12.2017 № 278н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>( далее –Стандарт « Отчет о движении денежных средств»)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bCs/>
          <w:color w:val="00B0F0"/>
          <w:spacing w:val="2"/>
          <w:sz w:val="22"/>
          <w:szCs w:val="22"/>
        </w:rPr>
      </w:pPr>
      <w:r w:rsidRPr="007B459D">
        <w:rPr>
          <w:rFonts w:ascii="Arial" w:hAnsi="Arial" w:cs="Arial"/>
          <w:b/>
          <w:bCs/>
          <w:color w:val="00B0F0"/>
          <w:spacing w:val="2"/>
          <w:sz w:val="22"/>
          <w:szCs w:val="22"/>
        </w:rPr>
        <w:t>24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. Федеральный стандарт « </w:t>
      </w:r>
      <w:r w:rsidRPr="007B459D">
        <w:rPr>
          <w:rFonts w:ascii="Arial" w:hAnsi="Arial" w:cs="Arial"/>
          <w:bCs/>
          <w:color w:val="00B050"/>
          <w:spacing w:val="2"/>
          <w:sz w:val="22"/>
          <w:szCs w:val="22"/>
        </w:rPr>
        <w:t>Влияние изменений курсов иностранных валют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», утвержденный Приказом Минфина России </w:t>
      </w:r>
      <w:r w:rsidRPr="007B459D">
        <w:rPr>
          <w:rFonts w:ascii="Arial" w:hAnsi="Arial" w:cs="Arial"/>
          <w:b/>
          <w:bCs/>
          <w:color w:val="00B0F0"/>
          <w:spacing w:val="2"/>
          <w:sz w:val="22"/>
          <w:szCs w:val="22"/>
        </w:rPr>
        <w:t xml:space="preserve">от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30.05.2018 № 122н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 далее –Стандарт « Влияние изменений курсов иностранных валют»)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bCs/>
          <w:color w:val="00B0F0"/>
          <w:spacing w:val="2"/>
          <w:sz w:val="22"/>
          <w:szCs w:val="22"/>
        </w:rPr>
      </w:pPr>
      <w:r w:rsidRPr="007B459D">
        <w:rPr>
          <w:rFonts w:ascii="Arial" w:hAnsi="Arial" w:cs="Arial"/>
          <w:b/>
          <w:bCs/>
          <w:color w:val="00B0F0"/>
          <w:spacing w:val="2"/>
          <w:sz w:val="22"/>
          <w:szCs w:val="22"/>
        </w:rPr>
        <w:t>25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.Порядок применения классификации операций сектора государственного управления, утвержденный Приказом Минфина России от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29.11.2017 г № 209н</w:t>
      </w:r>
      <w:r w:rsidRPr="007B459D">
        <w:rPr>
          <w:rFonts w:ascii="Arial" w:hAnsi="Arial" w:cs="Arial"/>
          <w:b/>
          <w:bCs/>
          <w:color w:val="00B0F0"/>
          <w:spacing w:val="2"/>
          <w:sz w:val="22"/>
          <w:szCs w:val="22"/>
        </w:rPr>
        <w:t>.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 Письмо Минфина России от 29.06.2018 г 3 02-05-10/45153 «Методические рекомендации по применению порядка.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</w:pPr>
      <w:r w:rsidRPr="007B459D">
        <w:rPr>
          <w:rFonts w:ascii="Arial" w:hAnsi="Arial" w:cs="Arial"/>
          <w:b/>
          <w:bCs/>
          <w:color w:val="00B0F0"/>
          <w:spacing w:val="2"/>
          <w:sz w:val="22"/>
          <w:szCs w:val="22"/>
        </w:rPr>
        <w:t>26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.ФСБУ </w:t>
      </w:r>
      <w:r w:rsidRPr="007B459D">
        <w:rPr>
          <w:rFonts w:ascii="Arial" w:hAnsi="Arial" w:cs="Arial"/>
          <w:bCs/>
          <w:color w:val="00B050"/>
          <w:spacing w:val="2"/>
          <w:sz w:val="22"/>
          <w:szCs w:val="22"/>
        </w:rPr>
        <w:t>« Бухгалтерская (финансовая) отчетность с учетом инфляции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» утвержденный Приказом Минфина России от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29.12.2018 г № 305н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bCs/>
          <w:i/>
          <w:color w:val="00B0F0"/>
          <w:spacing w:val="2"/>
          <w:sz w:val="22"/>
          <w:szCs w:val="22"/>
        </w:rPr>
      </w:pPr>
      <w:r w:rsidRPr="007B459D">
        <w:rPr>
          <w:rFonts w:ascii="Arial" w:hAnsi="Arial" w:cs="Arial"/>
          <w:b/>
          <w:bCs/>
          <w:color w:val="00B0F0"/>
          <w:spacing w:val="2"/>
          <w:sz w:val="22"/>
          <w:szCs w:val="22"/>
        </w:rPr>
        <w:t>27.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ФСБУ </w:t>
      </w:r>
      <w:r w:rsidRPr="007B459D">
        <w:rPr>
          <w:rFonts w:ascii="Arial" w:hAnsi="Arial" w:cs="Arial"/>
          <w:bCs/>
          <w:color w:val="00B050"/>
          <w:spacing w:val="2"/>
          <w:sz w:val="22"/>
          <w:szCs w:val="22"/>
        </w:rPr>
        <w:t>« Запасы»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 утвержденный Приказом Минфина России от </w:t>
      </w:r>
      <w:r w:rsidRPr="007B459D">
        <w:rPr>
          <w:rFonts w:ascii="Arial" w:hAnsi="Arial" w:cs="Arial"/>
          <w:bCs/>
          <w:i/>
          <w:color w:val="00B0F0"/>
          <w:spacing w:val="2"/>
          <w:sz w:val="22"/>
          <w:szCs w:val="22"/>
        </w:rPr>
        <w:t xml:space="preserve">07.12. 2018 г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№ 256н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bCs/>
          <w:i/>
          <w:color w:val="00B0F0"/>
          <w:spacing w:val="2"/>
          <w:sz w:val="22"/>
          <w:szCs w:val="22"/>
        </w:rPr>
      </w:pPr>
      <w:r w:rsidRPr="007B459D">
        <w:rPr>
          <w:rFonts w:ascii="Arial" w:hAnsi="Arial" w:cs="Arial"/>
          <w:b/>
          <w:bCs/>
          <w:color w:val="00B0F0"/>
          <w:spacing w:val="2"/>
          <w:sz w:val="22"/>
          <w:szCs w:val="22"/>
        </w:rPr>
        <w:t>28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.ФСБУ </w:t>
      </w:r>
      <w:r w:rsidRPr="007B459D">
        <w:rPr>
          <w:rFonts w:ascii="Arial" w:hAnsi="Arial" w:cs="Arial"/>
          <w:bCs/>
          <w:color w:val="00B050"/>
          <w:spacing w:val="2"/>
          <w:sz w:val="22"/>
          <w:szCs w:val="22"/>
        </w:rPr>
        <w:t>« Концессионные соглашения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» утвержденный Приказом Минфина России от </w:t>
      </w:r>
      <w:r w:rsidRPr="007B459D">
        <w:rPr>
          <w:rFonts w:ascii="Arial" w:hAnsi="Arial" w:cs="Arial"/>
          <w:bCs/>
          <w:i/>
          <w:color w:val="00B0F0"/>
          <w:spacing w:val="2"/>
          <w:sz w:val="22"/>
          <w:szCs w:val="22"/>
        </w:rPr>
        <w:t xml:space="preserve">29.06.2018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№ 146н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bCs/>
          <w:i/>
          <w:color w:val="00B0F0"/>
          <w:spacing w:val="2"/>
          <w:sz w:val="22"/>
          <w:szCs w:val="22"/>
        </w:rPr>
      </w:pPr>
      <w:r w:rsidRPr="007B459D">
        <w:rPr>
          <w:rFonts w:ascii="Arial" w:hAnsi="Arial" w:cs="Arial"/>
          <w:b/>
          <w:bCs/>
          <w:color w:val="00B0F0"/>
          <w:spacing w:val="2"/>
          <w:sz w:val="22"/>
          <w:szCs w:val="22"/>
        </w:rPr>
        <w:t>29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.ФСБУ « </w:t>
      </w:r>
      <w:r w:rsidRPr="007B459D">
        <w:rPr>
          <w:rFonts w:ascii="Arial" w:hAnsi="Arial" w:cs="Arial"/>
          <w:bCs/>
          <w:color w:val="00B050"/>
          <w:spacing w:val="2"/>
          <w:sz w:val="22"/>
          <w:szCs w:val="22"/>
        </w:rPr>
        <w:t>Долгосрочные договоры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» утвержденный Приказом Минфина России от </w:t>
      </w:r>
      <w:r w:rsidRPr="007B459D">
        <w:rPr>
          <w:rFonts w:ascii="Arial" w:hAnsi="Arial" w:cs="Arial"/>
          <w:bCs/>
          <w:i/>
          <w:color w:val="00B0F0"/>
          <w:spacing w:val="2"/>
          <w:sz w:val="22"/>
          <w:szCs w:val="22"/>
        </w:rPr>
        <w:t xml:space="preserve">29.06.2018 г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№ 145н</w:t>
      </w:r>
    </w:p>
    <w:p w:rsidR="007B459D" w:rsidRPr="007B459D" w:rsidRDefault="007B459D" w:rsidP="007B459D">
      <w:pPr>
        <w:shd w:val="clear" w:color="auto" w:fill="FFFFFF"/>
        <w:rPr>
          <w:rFonts w:ascii="Arial" w:hAnsi="Arial" w:cs="Arial"/>
          <w:b/>
          <w:bCs/>
          <w:color w:val="00B0F0"/>
          <w:spacing w:val="2"/>
          <w:sz w:val="22"/>
          <w:szCs w:val="22"/>
        </w:rPr>
      </w:pPr>
      <w:r w:rsidRPr="007B459D">
        <w:rPr>
          <w:rFonts w:ascii="Arial" w:hAnsi="Arial" w:cs="Arial"/>
          <w:b/>
          <w:bCs/>
          <w:color w:val="00B0F0"/>
          <w:spacing w:val="2"/>
          <w:sz w:val="22"/>
          <w:szCs w:val="22"/>
        </w:rPr>
        <w:t>30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.ФСБУ </w:t>
      </w:r>
      <w:r w:rsidRPr="007B459D">
        <w:rPr>
          <w:rFonts w:ascii="Arial" w:hAnsi="Arial" w:cs="Arial"/>
          <w:bCs/>
          <w:color w:val="00B050"/>
          <w:spacing w:val="2"/>
          <w:sz w:val="22"/>
          <w:szCs w:val="22"/>
        </w:rPr>
        <w:t>« Резервы</w:t>
      </w:r>
      <w:r w:rsidRPr="007B459D">
        <w:rPr>
          <w:rFonts w:ascii="Arial" w:hAnsi="Arial" w:cs="Arial"/>
          <w:bCs/>
          <w:color w:val="00B0F0"/>
          <w:spacing w:val="2"/>
          <w:sz w:val="22"/>
          <w:szCs w:val="22"/>
        </w:rPr>
        <w:t xml:space="preserve">, Раскрытие информации об условных обязательствах и условных активах» утвержденный Приказом Минфина России от </w:t>
      </w:r>
      <w:r w:rsidRPr="007B459D">
        <w:rPr>
          <w:rFonts w:ascii="Arial" w:hAnsi="Arial" w:cs="Arial"/>
          <w:b/>
          <w:bCs/>
          <w:i/>
          <w:color w:val="00B0F0"/>
          <w:spacing w:val="2"/>
          <w:sz w:val="22"/>
          <w:szCs w:val="22"/>
        </w:rPr>
        <w:t>30.05.2018 г № 124н</w:t>
      </w:r>
    </w:p>
    <w:p w:rsidR="007B459D" w:rsidRPr="007B459D" w:rsidRDefault="007B459D" w:rsidP="007B459D">
      <w:pPr>
        <w:autoSpaceDE w:val="0"/>
        <w:autoSpaceDN w:val="0"/>
        <w:adjustRightInd w:val="0"/>
        <w:spacing w:after="150"/>
        <w:rPr>
          <w:rFonts w:ascii="Arial" w:hAnsi="Arial" w:cs="Arial"/>
          <w:color w:val="7030A0"/>
          <w:sz w:val="22"/>
          <w:szCs w:val="22"/>
        </w:rPr>
      </w:pPr>
      <w:r w:rsidRPr="007B459D">
        <w:rPr>
          <w:rFonts w:ascii="Arial" w:hAnsi="Arial" w:cs="Arial"/>
          <w:b/>
          <w:bCs/>
          <w:color w:val="7030A0"/>
          <w:spacing w:val="2"/>
          <w:sz w:val="22"/>
          <w:szCs w:val="22"/>
        </w:rPr>
        <w:t xml:space="preserve">31.ФСБУ «Нематериальные активы» утвержденный Приказом Минфина России от 15.11.2019 №181н         </w:t>
      </w:r>
    </w:p>
    <w:p w:rsidR="007B459D" w:rsidRPr="007B459D" w:rsidRDefault="007B459D" w:rsidP="007B459D">
      <w:pPr>
        <w:autoSpaceDE w:val="0"/>
        <w:autoSpaceDN w:val="0"/>
        <w:adjustRightInd w:val="0"/>
        <w:spacing w:after="150"/>
        <w:rPr>
          <w:rFonts w:ascii="Arial" w:hAnsi="Arial" w:cs="Arial"/>
          <w:b/>
          <w:color w:val="7030A0"/>
          <w:sz w:val="22"/>
          <w:szCs w:val="22"/>
        </w:rPr>
      </w:pPr>
      <w:r w:rsidRPr="007B459D">
        <w:rPr>
          <w:rFonts w:ascii="Arial" w:hAnsi="Arial" w:cs="Arial"/>
          <w:b/>
          <w:color w:val="7030A0"/>
          <w:sz w:val="22"/>
          <w:szCs w:val="22"/>
        </w:rPr>
        <w:t>32.ФСБУ «непроизведенные активы» утвержденный Приказом Минфина России  от 28.02.2018 г.№ 34н</w:t>
      </w:r>
    </w:p>
    <w:p w:rsidR="007B459D" w:rsidRPr="007B459D" w:rsidRDefault="007B459D" w:rsidP="007B459D">
      <w:pPr>
        <w:autoSpaceDE w:val="0"/>
        <w:autoSpaceDN w:val="0"/>
        <w:adjustRightInd w:val="0"/>
        <w:spacing w:after="150"/>
        <w:rPr>
          <w:rFonts w:ascii="Arial" w:hAnsi="Arial" w:cs="Arial"/>
          <w:b/>
          <w:color w:val="7030A0"/>
          <w:sz w:val="22"/>
          <w:szCs w:val="22"/>
        </w:rPr>
      </w:pPr>
      <w:r w:rsidRPr="007B459D">
        <w:rPr>
          <w:rFonts w:ascii="Arial" w:hAnsi="Arial" w:cs="Arial"/>
          <w:b/>
          <w:color w:val="7030A0"/>
          <w:sz w:val="22"/>
          <w:szCs w:val="22"/>
        </w:rPr>
        <w:t>33.ФСБУ «Выплаты персоналу» утвержденный Приказом Минфина России от 15.11.2019 г № 184 н</w:t>
      </w:r>
    </w:p>
    <w:p w:rsidR="007B459D" w:rsidRPr="007B459D" w:rsidRDefault="007B459D" w:rsidP="007B459D">
      <w:pPr>
        <w:autoSpaceDE w:val="0"/>
        <w:autoSpaceDN w:val="0"/>
        <w:adjustRightInd w:val="0"/>
        <w:spacing w:after="150"/>
        <w:rPr>
          <w:rFonts w:ascii="Arial" w:hAnsi="Arial" w:cs="Arial"/>
          <w:b/>
          <w:color w:val="7030A0"/>
          <w:sz w:val="22"/>
          <w:szCs w:val="22"/>
        </w:rPr>
      </w:pPr>
      <w:r w:rsidRPr="007B459D">
        <w:rPr>
          <w:rFonts w:ascii="Arial" w:hAnsi="Arial" w:cs="Arial"/>
          <w:b/>
          <w:color w:val="7030A0"/>
          <w:sz w:val="22"/>
          <w:szCs w:val="22"/>
        </w:rPr>
        <w:t>3</w:t>
      </w:r>
      <w:r w:rsidR="005B144A">
        <w:rPr>
          <w:rFonts w:ascii="Arial" w:hAnsi="Arial" w:cs="Arial"/>
          <w:b/>
          <w:color w:val="7030A0"/>
          <w:sz w:val="22"/>
          <w:szCs w:val="22"/>
        </w:rPr>
        <w:t>4</w:t>
      </w:r>
      <w:r w:rsidRPr="007B459D">
        <w:rPr>
          <w:rFonts w:ascii="Arial" w:hAnsi="Arial" w:cs="Arial"/>
          <w:b/>
          <w:color w:val="7030A0"/>
          <w:sz w:val="22"/>
          <w:szCs w:val="22"/>
        </w:rPr>
        <w:t>.ФСБУ «Затраты по заимствованию» утвержденный Приказом Минфина России от 15.11.2019 г № 182н</w:t>
      </w:r>
    </w:p>
    <w:p w:rsidR="007B459D" w:rsidRPr="007B459D" w:rsidRDefault="007B459D" w:rsidP="007B459D">
      <w:pPr>
        <w:autoSpaceDE w:val="0"/>
        <w:autoSpaceDN w:val="0"/>
        <w:adjustRightInd w:val="0"/>
        <w:spacing w:after="150"/>
        <w:rPr>
          <w:rFonts w:ascii="Arial" w:hAnsi="Arial" w:cs="Arial"/>
          <w:sz w:val="22"/>
          <w:szCs w:val="22"/>
        </w:rPr>
      </w:pPr>
      <w:r w:rsidRPr="007B459D">
        <w:rPr>
          <w:rFonts w:ascii="Arial" w:hAnsi="Arial" w:cs="Arial"/>
          <w:b/>
          <w:color w:val="7030A0"/>
          <w:sz w:val="22"/>
          <w:szCs w:val="22"/>
        </w:rPr>
        <w:t>3</w:t>
      </w:r>
      <w:r w:rsidR="005B144A">
        <w:rPr>
          <w:rFonts w:ascii="Arial" w:hAnsi="Arial" w:cs="Arial"/>
          <w:b/>
          <w:color w:val="7030A0"/>
          <w:sz w:val="22"/>
          <w:szCs w:val="22"/>
        </w:rPr>
        <w:t>5</w:t>
      </w:r>
      <w:r w:rsidRPr="007B459D">
        <w:rPr>
          <w:rFonts w:ascii="Arial" w:hAnsi="Arial" w:cs="Arial"/>
          <w:b/>
          <w:color w:val="7030A0"/>
          <w:sz w:val="22"/>
          <w:szCs w:val="22"/>
        </w:rPr>
        <w:t>.ФСБУ «Совместная деятельность» утвержденный Приказом Минфина России от 15.11.2019 г № 183н                                                                            37.ФСБУ «Информация о связанных сторонах» утвержденный Приказом Минфина России от 30.12.2017 г № 277н                                                                              3</w:t>
      </w:r>
      <w:r w:rsidR="005B144A">
        <w:rPr>
          <w:rFonts w:ascii="Arial" w:hAnsi="Arial" w:cs="Arial"/>
          <w:b/>
          <w:color w:val="7030A0"/>
          <w:sz w:val="22"/>
          <w:szCs w:val="22"/>
        </w:rPr>
        <w:t>6</w:t>
      </w:r>
      <w:r w:rsidRPr="007B459D">
        <w:rPr>
          <w:rFonts w:ascii="Arial" w:hAnsi="Arial" w:cs="Arial"/>
          <w:b/>
          <w:color w:val="7030A0"/>
          <w:sz w:val="22"/>
          <w:szCs w:val="22"/>
        </w:rPr>
        <w:t>.ФСБУ «Финансовые инструменты» утвержденный Приказом Минфина России от 30.06.2020 г №129н</w:t>
      </w:r>
      <w:r w:rsidRPr="007B459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42149" w:rsidRPr="007B459D" w:rsidRDefault="00642149" w:rsidP="002F0313">
      <w:pPr>
        <w:shd w:val="clear" w:color="auto" w:fill="FFFFFF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</w:p>
    <w:p w:rsidR="007B459D" w:rsidRDefault="00642149" w:rsidP="002F0313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</w:pPr>
      <w:r w:rsidRPr="00642149"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                                                </w:t>
      </w:r>
      <w:r w:rsidR="002F0313" w:rsidRPr="00642149"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 </w:t>
      </w:r>
      <w:r w:rsidR="00D10E86"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            </w:t>
      </w:r>
    </w:p>
    <w:p w:rsidR="00316F04" w:rsidRDefault="00316F04" w:rsidP="002F0313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</w:pPr>
    </w:p>
    <w:p w:rsidR="00316F04" w:rsidRDefault="00316F04" w:rsidP="002F0313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</w:pPr>
    </w:p>
    <w:p w:rsidR="00316F04" w:rsidRDefault="00316F04" w:rsidP="002F0313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</w:pPr>
    </w:p>
    <w:p w:rsidR="00316F04" w:rsidRDefault="00316F04" w:rsidP="002F0313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</w:pPr>
    </w:p>
    <w:p w:rsidR="005B144A" w:rsidRDefault="007B459D" w:rsidP="002F0313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                                                                 </w:t>
      </w:r>
      <w:r w:rsidR="00D10E86"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 </w:t>
      </w:r>
    </w:p>
    <w:p w:rsidR="005B144A" w:rsidRDefault="005B144A" w:rsidP="002F0313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                                             </w:t>
      </w:r>
    </w:p>
    <w:p w:rsidR="005B144A" w:rsidRDefault="005B144A" w:rsidP="002F0313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</w:pPr>
    </w:p>
    <w:p w:rsidR="002F0313" w:rsidRPr="00642149" w:rsidRDefault="005B144A" w:rsidP="002F0313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                                                                       </w:t>
      </w:r>
      <w:r w:rsidR="00D10E86"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  </w:t>
      </w:r>
      <w:r w:rsidR="002F0313" w:rsidRPr="00642149"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>ПРИКАЗЫВАЮ</w:t>
      </w:r>
    </w:p>
    <w:p w:rsidR="00642149" w:rsidRPr="00642149" w:rsidRDefault="00642149" w:rsidP="002F0313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</w:pPr>
    </w:p>
    <w:p w:rsidR="002F0313" w:rsidRPr="00642149" w:rsidRDefault="002F0313" w:rsidP="002F0313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642149">
        <w:rPr>
          <w:rFonts w:ascii="Times New Roman" w:hAnsi="Times New Roman" w:cs="Times New Roman"/>
          <w:sz w:val="22"/>
          <w:szCs w:val="22"/>
        </w:rPr>
        <w:t>1.1.  Утвердить учетную политику</w:t>
      </w:r>
      <w:r w:rsidRPr="00642149">
        <w:rPr>
          <w:rFonts w:ascii="Times New Roman" w:hAnsi="Times New Roman" w:cs="Times New Roman"/>
          <w:b/>
          <w:bCs/>
          <w:spacing w:val="6"/>
          <w:sz w:val="22"/>
          <w:szCs w:val="22"/>
        </w:rPr>
        <w:t xml:space="preserve"> Управления образования администрации     Вагайского муниципального района</w:t>
      </w:r>
      <w:r w:rsidRPr="00642149">
        <w:rPr>
          <w:rFonts w:ascii="Times New Roman" w:hAnsi="Times New Roman" w:cs="Times New Roman"/>
          <w:sz w:val="22"/>
          <w:szCs w:val="22"/>
        </w:rPr>
        <w:t xml:space="preserve"> и приме</w:t>
      </w:r>
      <w:r w:rsidRPr="00642149">
        <w:rPr>
          <w:rFonts w:ascii="Times New Roman" w:hAnsi="Times New Roman" w:cs="Times New Roman"/>
          <w:sz w:val="22"/>
          <w:szCs w:val="22"/>
        </w:rPr>
        <w:softHyphen/>
      </w:r>
      <w:r w:rsidRPr="00642149">
        <w:rPr>
          <w:rFonts w:ascii="Times New Roman" w:hAnsi="Times New Roman" w:cs="Times New Roman"/>
          <w:spacing w:val="1"/>
          <w:sz w:val="22"/>
          <w:szCs w:val="22"/>
        </w:rPr>
        <w:t>нять ее  во все последующие отчет</w:t>
      </w:r>
      <w:r w:rsidRPr="00642149">
        <w:rPr>
          <w:rFonts w:ascii="Times New Roman" w:hAnsi="Times New Roman" w:cs="Times New Roman"/>
          <w:spacing w:val="1"/>
          <w:sz w:val="22"/>
          <w:szCs w:val="22"/>
        </w:rPr>
        <w:softHyphen/>
      </w:r>
      <w:r w:rsidRPr="00642149">
        <w:rPr>
          <w:rFonts w:ascii="Times New Roman" w:hAnsi="Times New Roman" w:cs="Times New Roman"/>
          <w:sz w:val="22"/>
          <w:szCs w:val="22"/>
        </w:rPr>
        <w:t>ные периоды с внесением в установленном порядке не</w:t>
      </w:r>
      <w:r w:rsidRPr="00642149">
        <w:rPr>
          <w:rFonts w:ascii="Times New Roman" w:hAnsi="Times New Roman" w:cs="Times New Roman"/>
          <w:sz w:val="22"/>
          <w:szCs w:val="22"/>
        </w:rPr>
        <w:softHyphen/>
      </w:r>
      <w:r w:rsidRPr="00642149">
        <w:rPr>
          <w:rFonts w:ascii="Times New Roman" w:hAnsi="Times New Roman" w:cs="Times New Roman"/>
          <w:spacing w:val="3"/>
          <w:sz w:val="22"/>
          <w:szCs w:val="22"/>
        </w:rPr>
        <w:t>обходимых изменений и дополнений.</w:t>
      </w:r>
    </w:p>
    <w:p w:rsidR="002F0313" w:rsidRPr="00642149" w:rsidRDefault="002F0313" w:rsidP="00D10E86">
      <w:pPr>
        <w:widowControl/>
        <w:numPr>
          <w:ilvl w:val="1"/>
          <w:numId w:val="6"/>
        </w:numPr>
        <w:tabs>
          <w:tab w:val="clear" w:pos="1184"/>
          <w:tab w:val="center" w:pos="709"/>
        </w:tabs>
        <w:autoSpaceDE w:val="0"/>
        <w:autoSpaceDN w:val="0"/>
        <w:adjustRightInd w:val="0"/>
        <w:ind w:left="0" w:firstLine="0"/>
        <w:jc w:val="both"/>
        <w:rPr>
          <w:rFonts w:ascii="Times New Roman" w:eastAsia="SimSun" w:hAnsi="Times New Roman" w:cs="Times New Roman"/>
          <w:color w:val="FF0000"/>
          <w:sz w:val="22"/>
          <w:szCs w:val="22"/>
          <w:lang w:eastAsia="zh-CN"/>
        </w:rPr>
      </w:pPr>
      <w:r w:rsidRPr="00642149">
        <w:rPr>
          <w:rFonts w:ascii="Times New Roman" w:hAnsi="Times New Roman" w:cs="Times New Roman"/>
          <w:color w:val="FF0000"/>
          <w:sz w:val="22"/>
          <w:szCs w:val="22"/>
        </w:rPr>
        <w:t xml:space="preserve">В соответствии с </w:t>
      </w:r>
      <w:r w:rsidRPr="00642149">
        <w:rPr>
          <w:rFonts w:ascii="Times New Roman" w:hAnsi="Times New Roman" w:cs="Times New Roman"/>
          <w:color w:val="00B050"/>
          <w:sz w:val="22"/>
          <w:szCs w:val="22"/>
        </w:rPr>
        <w:t>п.1 ст. 6 Федерального закона № 129-ФЗ</w:t>
      </w:r>
      <w:r w:rsidRPr="0064214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42149">
        <w:rPr>
          <w:rFonts w:ascii="Times New Roman" w:eastAsia="SimSun" w:hAnsi="Times New Roman" w:cs="Times New Roman"/>
          <w:color w:val="FF0000"/>
          <w:sz w:val="22"/>
          <w:szCs w:val="22"/>
          <w:lang w:eastAsia="zh-CN"/>
        </w:rPr>
        <w:t xml:space="preserve">ответственность за организацию бухгалтерского учета в учреждении, соблюдение законодательства при выполнении хозяйственных операций несет начальник –управления образования. </w:t>
      </w:r>
      <w:r w:rsidRPr="00642149">
        <w:rPr>
          <w:rFonts w:ascii="Times New Roman" w:eastAsia="SimSun" w:hAnsi="Times New Roman" w:cs="Times New Roman"/>
          <w:color w:val="00B050"/>
          <w:sz w:val="22"/>
          <w:szCs w:val="22"/>
          <w:lang w:eastAsia="zh-CN"/>
        </w:rPr>
        <w:t>Основание: Пункт 1 ст.7 закона от 06.12.2011 г. № 402-ФЗ</w:t>
      </w:r>
      <w:r w:rsidRPr="00642149">
        <w:rPr>
          <w:rFonts w:ascii="Times New Roman" w:eastAsia="SimSun" w:hAnsi="Times New Roman" w:cs="Times New Roman"/>
          <w:color w:val="FF0000"/>
          <w:sz w:val="22"/>
          <w:szCs w:val="22"/>
          <w:lang w:eastAsia="zh-CN"/>
        </w:rPr>
        <w:t>. Деятельность управления образования регламентируется Положением и должностными инструкциями сотрудников управления образования.</w:t>
      </w:r>
    </w:p>
    <w:p w:rsidR="002F0313" w:rsidRPr="00642149" w:rsidRDefault="002F0313" w:rsidP="002F0313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FF0000"/>
          <w:sz w:val="22"/>
          <w:szCs w:val="22"/>
          <w:lang w:eastAsia="zh-CN"/>
        </w:rPr>
      </w:pPr>
      <w:r w:rsidRPr="00642149">
        <w:rPr>
          <w:rFonts w:ascii="Times New Roman" w:eastAsia="SimSun" w:hAnsi="Times New Roman" w:cs="Times New Roman"/>
          <w:color w:val="FF0000"/>
          <w:sz w:val="22"/>
          <w:szCs w:val="22"/>
          <w:lang w:eastAsia="zh-CN"/>
        </w:rPr>
        <w:t xml:space="preserve">Требования руководителя по документальному оформлению хозяйственных операций и предоставление в бухгалтерские службы необходимых документов и сведений являются обязательным для всех сотрудников управления образования. В случае возникновения разногласий в отношении ведения бухгалтерского учета между начальником и главным бухгалтером данные, содержащиеся в первичном учетном документе, принимаются к регистрации и накоплению в регистрах бухгалтерского учета по письменному распоряжению начальника, который единолично несет ответственность за созданную в результате этого информацию . </w:t>
      </w:r>
      <w:r w:rsidRPr="00642149">
        <w:rPr>
          <w:rFonts w:ascii="Times New Roman" w:eastAsia="SimSun" w:hAnsi="Times New Roman" w:cs="Times New Roman"/>
          <w:color w:val="00B050"/>
          <w:sz w:val="22"/>
          <w:szCs w:val="22"/>
          <w:lang w:eastAsia="zh-CN"/>
        </w:rPr>
        <w:t>Основание п.1 ст.8 Закона № 402 –ФЗ от 06.12.2011 г.</w:t>
      </w:r>
    </w:p>
    <w:p w:rsidR="002F0313" w:rsidRPr="00642149" w:rsidRDefault="002F0313" w:rsidP="002F0313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B050"/>
          <w:sz w:val="22"/>
          <w:szCs w:val="22"/>
          <w:lang w:eastAsia="zh-CN"/>
        </w:rPr>
      </w:pPr>
      <w:r w:rsidRPr="00642149">
        <w:rPr>
          <w:rFonts w:ascii="Times New Roman" w:hAnsi="Times New Roman" w:cs="Times New Roman"/>
          <w:sz w:val="22"/>
          <w:szCs w:val="22"/>
        </w:rPr>
        <w:t xml:space="preserve">1.3 Бухгалтерский учет ведется бухгалтерией, организацию по ведению бухгалтерского учета и распределение ее обьема осуществляет главный бухгалтер и бухгалтерия согласно должностных инструкции </w:t>
      </w:r>
      <w:r w:rsidRPr="00642149">
        <w:rPr>
          <w:rFonts w:ascii="Times New Roman" w:hAnsi="Times New Roman" w:cs="Times New Roman"/>
          <w:i/>
          <w:color w:val="00B050"/>
          <w:sz w:val="22"/>
          <w:szCs w:val="22"/>
        </w:rPr>
        <w:t>(Основание : ч.3 ст.7 Закона № 402-ФЗ, п.5 Инструкции № 157н,п.14 федерального стандарта «Концептуальные основы» )</w:t>
      </w:r>
      <w:r w:rsidRPr="00642149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</w:t>
      </w:r>
      <w:r w:rsidRPr="00642149">
        <w:rPr>
          <w:rFonts w:ascii="Times New Roman" w:eastAsia="SimSun" w:hAnsi="Times New Roman" w:cs="Times New Roman"/>
          <w:color w:val="00B0F0"/>
          <w:sz w:val="22"/>
          <w:szCs w:val="22"/>
          <w:lang w:eastAsia="zh-CN"/>
        </w:rPr>
        <w:t xml:space="preserve">Ведение бухгалтерского учета обеспечивает формирование достоверной информации о наличии муниципального имущества ,его использования, о принятых им обязательствах, полученных финансовых результатах, иной информации , необходимой для формирования бухгалтерской (финансовой) отчетности с соблюдением законодательства РФ при осуществлении учета фактов хозяйственной жизни и их целесообразностью, наличием и движением имущества и обязательств , использованием материальных, трудовых и финансовых ресурсов в соответствии с утвержденными нормами, нормативами . </w:t>
      </w:r>
      <w:r w:rsidRPr="00642149">
        <w:rPr>
          <w:rFonts w:ascii="Times New Roman" w:eastAsia="SimSun" w:hAnsi="Times New Roman" w:cs="Times New Roman"/>
          <w:color w:val="00B050"/>
          <w:sz w:val="22"/>
          <w:szCs w:val="22"/>
          <w:lang w:eastAsia="zh-CN"/>
        </w:rPr>
        <w:t>( п.18ч.11 приказ Минфина от 31.12.2016 г № 256н)</w:t>
      </w:r>
    </w:p>
    <w:p w:rsidR="002F0313" w:rsidRPr="00642149" w:rsidRDefault="002F0313" w:rsidP="002F0313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642149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  Ведение бюджетного учета осуществляется автоматизированным способом с использованием программного продукта </w:t>
      </w:r>
      <w:r w:rsidRPr="00642149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ПАРУС–БЮДЖЕТ</w:t>
      </w:r>
      <w:r w:rsidRPr="00642149">
        <w:rPr>
          <w:rFonts w:ascii="Times New Roman" w:eastAsia="SimSun" w:hAnsi="Times New Roman" w:cs="Times New Roman"/>
          <w:sz w:val="22"/>
          <w:szCs w:val="22"/>
          <w:lang w:eastAsia="zh-CN"/>
        </w:rPr>
        <w:t>.</w:t>
      </w:r>
    </w:p>
    <w:p w:rsidR="002F0313" w:rsidRPr="00642149" w:rsidRDefault="002F0313" w:rsidP="002F0313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642149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  Бухгалтерский учет ведется в электронном виде с применением программных продуктов «Бухгалтерия» и «Зарплата»</w:t>
      </w:r>
    </w:p>
    <w:p w:rsidR="002F0313" w:rsidRPr="00642149" w:rsidRDefault="002F0313" w:rsidP="002F0313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642149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  С использованием телекоммуникационных каналов связи и электронной подписи бухгалтерия осуществляет электронный документооборот по следующим направлениям;</w:t>
      </w:r>
    </w:p>
    <w:p w:rsidR="002F0313" w:rsidRPr="00642149" w:rsidRDefault="002F0313" w:rsidP="002F0313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642149">
        <w:rPr>
          <w:rFonts w:ascii="Times New Roman" w:eastAsia="SimSun" w:hAnsi="Times New Roman" w:cs="Times New Roman"/>
          <w:sz w:val="22"/>
          <w:szCs w:val="22"/>
          <w:lang w:eastAsia="zh-CN"/>
        </w:rPr>
        <w:t>* система электронного документооборота с территориальным органом Казначейства России;</w:t>
      </w:r>
    </w:p>
    <w:p w:rsidR="00D10E86" w:rsidRPr="00642149" w:rsidRDefault="002F0313" w:rsidP="002F0313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642149">
        <w:rPr>
          <w:rFonts w:ascii="Times New Roman" w:eastAsia="SimSun" w:hAnsi="Times New Roman" w:cs="Times New Roman"/>
          <w:sz w:val="22"/>
          <w:szCs w:val="22"/>
          <w:lang w:eastAsia="zh-CN"/>
        </w:rPr>
        <w:t>*  передача бухгалтерской отчетности учредителю;</w:t>
      </w:r>
    </w:p>
    <w:p w:rsidR="002F0313" w:rsidRPr="00642149" w:rsidRDefault="002F0313" w:rsidP="002F0313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642149">
        <w:rPr>
          <w:rFonts w:ascii="Times New Roman" w:eastAsia="SimSun" w:hAnsi="Times New Roman" w:cs="Times New Roman"/>
          <w:sz w:val="22"/>
          <w:szCs w:val="22"/>
          <w:lang w:eastAsia="zh-CN"/>
        </w:rPr>
        <w:t>* передача отчетности по налогам и сборам  и иным обязательным платежам в инспекцию Федеральной налоговой службы;</w:t>
      </w:r>
    </w:p>
    <w:p w:rsidR="002F0313" w:rsidRPr="00642149" w:rsidRDefault="002F0313" w:rsidP="002F0313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642149">
        <w:rPr>
          <w:rFonts w:ascii="Times New Roman" w:eastAsia="SimSun" w:hAnsi="Times New Roman" w:cs="Times New Roman"/>
          <w:sz w:val="22"/>
          <w:szCs w:val="22"/>
          <w:lang w:eastAsia="zh-CN"/>
        </w:rPr>
        <w:t>*передача отчетности по страховым взносам и сведениям персонифицированного учета в отделение Пенсионного фонда РФ;</w:t>
      </w:r>
    </w:p>
    <w:p w:rsidR="002F0313" w:rsidRDefault="002F0313" w:rsidP="002F0313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642149">
        <w:rPr>
          <w:rFonts w:ascii="Times New Roman" w:eastAsia="SimSun" w:hAnsi="Times New Roman" w:cs="Times New Roman"/>
          <w:sz w:val="22"/>
          <w:szCs w:val="22"/>
          <w:lang w:eastAsia="zh-CN"/>
        </w:rPr>
        <w:t>* размещение информации о деятельности учреждения на официальном сайте;</w:t>
      </w:r>
    </w:p>
    <w:p w:rsidR="00AE7F60" w:rsidRDefault="00AE7F60" w:rsidP="002F0313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sz w:val="22"/>
          <w:szCs w:val="22"/>
          <w:lang w:eastAsia="zh-CN"/>
        </w:rPr>
      </w:pPr>
    </w:p>
    <w:p w:rsidR="00AE7F60" w:rsidRDefault="00AE7F60" w:rsidP="002F0313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sz w:val="22"/>
          <w:szCs w:val="22"/>
          <w:lang w:eastAsia="zh-CN"/>
        </w:rPr>
      </w:pPr>
    </w:p>
    <w:p w:rsidR="00AE7F60" w:rsidRDefault="00AE7F60" w:rsidP="002F0313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sz w:val="22"/>
          <w:szCs w:val="22"/>
          <w:lang w:eastAsia="zh-CN"/>
        </w:rPr>
      </w:pPr>
    </w:p>
    <w:p w:rsidR="00AE7F60" w:rsidRDefault="00181031" w:rsidP="00D16A18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b/>
          <w:lang w:eastAsia="zh-CN"/>
        </w:rPr>
      </w:pPr>
      <w:r w:rsidRPr="00D16A18">
        <w:rPr>
          <w:rFonts w:ascii="Times New Roman" w:eastAsia="SimSun" w:hAnsi="Times New Roman" w:cs="Times New Roman"/>
          <w:b/>
          <w:lang w:eastAsia="zh-CN"/>
        </w:rPr>
        <w:t xml:space="preserve">                                       </w:t>
      </w:r>
    </w:p>
    <w:p w:rsidR="001A4ED2" w:rsidRDefault="00AE7F60" w:rsidP="001A4ED2">
      <w:pPr>
        <w:autoSpaceDE w:val="0"/>
        <w:autoSpaceDN w:val="0"/>
        <w:adjustRightInd w:val="0"/>
        <w:ind w:right="-1276"/>
        <w:jc w:val="both"/>
        <w:rPr>
          <w:rFonts w:ascii="Times New Roman" w:eastAsia="Times New Roman" w:hAnsi="Times New Roman" w:cs="Times New Roman"/>
          <w:i/>
          <w:iCs/>
          <w:color w:val="666666"/>
          <w:sz w:val="22"/>
          <w:szCs w:val="22"/>
          <w:lang w:eastAsia="ru-RU"/>
        </w:rPr>
      </w:pPr>
      <w:r>
        <w:rPr>
          <w:rFonts w:ascii="Times New Roman" w:eastAsia="SimSun" w:hAnsi="Times New Roman" w:cs="Times New Roman"/>
          <w:b/>
          <w:lang w:eastAsia="zh-CN"/>
        </w:rPr>
        <w:t xml:space="preserve">                             </w:t>
      </w:r>
      <w:r w:rsidR="00181031" w:rsidRPr="00D16A18">
        <w:rPr>
          <w:rFonts w:ascii="Times New Roman" w:eastAsia="SimSun" w:hAnsi="Times New Roman" w:cs="Times New Roman"/>
          <w:b/>
          <w:lang w:eastAsia="zh-CN"/>
        </w:rPr>
        <w:t xml:space="preserve">   Сведения об особенностях ведения </w:t>
      </w:r>
      <w:r w:rsidR="001A4ED2">
        <w:rPr>
          <w:rFonts w:ascii="Times New Roman" w:eastAsia="SimSun" w:hAnsi="Times New Roman" w:cs="Times New Roman"/>
          <w:b/>
          <w:lang w:eastAsia="zh-CN"/>
        </w:rPr>
        <w:t>бухгалтерского</w:t>
      </w:r>
      <w:r w:rsidR="00D16A18" w:rsidRPr="00D16A18">
        <w:rPr>
          <w:rFonts w:ascii="Times New Roman" w:eastAsia="SimSun" w:hAnsi="Times New Roman" w:cs="Times New Roman"/>
          <w:b/>
          <w:lang w:eastAsia="zh-CN"/>
        </w:rPr>
        <w:t xml:space="preserve"> учета</w:t>
      </w:r>
      <w:r w:rsidR="00D16A18">
        <w:rPr>
          <w:rFonts w:ascii="Times New Roman" w:eastAsia="SimSun" w:hAnsi="Times New Roman" w:cs="Times New Roman"/>
          <w:b/>
          <w:lang w:eastAsia="zh-CN"/>
        </w:rPr>
        <w:t xml:space="preserve"> </w:t>
      </w:r>
      <w:r w:rsidR="0032419B" w:rsidRPr="00642149">
        <w:rPr>
          <w:rFonts w:ascii="Times New Roman" w:eastAsia="Times New Roman" w:hAnsi="Times New Roman" w:cs="Times New Roman"/>
          <w:i/>
          <w:iCs/>
          <w:color w:val="666666"/>
          <w:sz w:val="22"/>
          <w:szCs w:val="22"/>
          <w:lang w:eastAsia="ru-RU"/>
        </w:rPr>
        <w:t xml:space="preserve"> </w:t>
      </w:r>
    </w:p>
    <w:p w:rsidR="001A4ED2" w:rsidRDefault="001A4ED2" w:rsidP="00D16A1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color w:val="666666"/>
          <w:sz w:val="22"/>
          <w:szCs w:val="22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4253"/>
        <w:gridCol w:w="1984"/>
      </w:tblGrid>
      <w:tr w:rsidR="001A4ED2" w:rsidTr="00FF2EE7">
        <w:trPr>
          <w:trHeight w:val="7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ED2" w:rsidRDefault="001A4ED2">
            <w:pPr>
              <w:shd w:val="clear" w:color="auto" w:fill="FFFFFF"/>
              <w:spacing w:line="250" w:lineRule="exact"/>
              <w:ind w:right="3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        Наименование </w:t>
            </w:r>
          </w:p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</w:rPr>
            </w:pPr>
          </w:p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Код счета</w:t>
            </w: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Характеристика метода оценки </w:t>
            </w: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Правовое</w:t>
            </w: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</w:rPr>
            </w:pPr>
          </w:p>
        </w:tc>
      </w:tr>
      <w:tr w:rsidR="001A4ED2" w:rsidTr="00FF2EE7">
        <w:trPr>
          <w:trHeight w:hRule="exact" w:val="2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A4ED2" w:rsidTr="005B1493">
        <w:trPr>
          <w:trHeight w:hRule="exact" w:val="1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Основные средства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0 101 00 000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ind w:right="-1605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Принимается к отчету по </w:t>
            </w:r>
          </w:p>
          <w:p w:rsidR="001A4ED2" w:rsidRDefault="001A4ED2" w:rsidP="001A4ED2">
            <w:pPr>
              <w:shd w:val="clear" w:color="auto" w:fill="FFFFFF"/>
              <w:spacing w:line="256" w:lineRule="auto"/>
              <w:ind w:right="-1605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 первоначальной стоимости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Инструкция № 162н,п. 4</w:t>
            </w: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</w:t>
            </w: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1A4ED2" w:rsidTr="00FF2EE7">
        <w:trPr>
          <w:trHeight w:hRule="exact" w:val="1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Материальные запасы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ED2" w:rsidRDefault="001A4ED2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0 105 00 000</w:t>
            </w: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фактической стоимости. В момент принятия материально ответственными лицами</w:t>
            </w: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( МОЛ)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Инструкция № 162н, п. 21</w:t>
            </w: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</w:t>
            </w: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1A4ED2" w:rsidTr="00FF2EE7">
        <w:trPr>
          <w:trHeight w:hRule="exact" w:val="8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Амортизация 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0 104 00 000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Ежемесячно линейный способ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Инструкция № 162н, п. 18</w:t>
            </w: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</w:t>
            </w: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ээкэксплуатацию</w:t>
            </w:r>
          </w:p>
        </w:tc>
      </w:tr>
      <w:tr w:rsidR="001A4ED2" w:rsidTr="00FF2EE7">
        <w:trPr>
          <w:trHeight w:hRule="exact" w:val="10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Вложения в нефинансовые активы </w:t>
            </w:r>
            <w:r>
              <w:rPr>
                <w:rFonts w:ascii="Times New Roman" w:hAnsi="Times New Roman" w:cs="Times New Roman"/>
                <w:iCs/>
              </w:rPr>
              <w:br w:type="textWrapping" w:clear="all"/>
            </w:r>
            <w:r>
              <w:rPr>
                <w:rFonts w:ascii="Times New Roman" w:hAnsi="Times New Roman" w:cs="Times New Roman"/>
                <w:iCs/>
              </w:rPr>
              <w:br w:type="textWrapping" w:clear="all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0 106 00 000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Фактическая стоимость формируется в момент отгрузки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Инструкция № 162н, п.30</w:t>
            </w: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</w:t>
            </w: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  <w:p w:rsidR="001A4ED2" w:rsidRDefault="001A4ED2">
            <w:pPr>
              <w:shd w:val="clear" w:color="auto" w:fill="FFFFFF"/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ээкэксплуатацию</w:t>
            </w:r>
          </w:p>
        </w:tc>
      </w:tr>
      <w:tr w:rsidR="001A4ED2" w:rsidTr="00FF2EE7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Денежные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0 20100 000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Выписки банка или ОФК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Инструкция № 162н , п.42 и Инструкция ЦБ № 40</w:t>
            </w:r>
          </w:p>
        </w:tc>
      </w:tr>
      <w:tr w:rsidR="001A4ED2" w:rsidTr="00FF2EE7">
        <w:trPr>
          <w:trHeight w:val="5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Расчеты с дебиторами (кредиторами)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0 205 00 000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Начисление дохода в момент возникновения требования к плательщику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Инструкция № 162н, п.77</w:t>
            </w:r>
          </w:p>
        </w:tc>
      </w:tr>
      <w:tr w:rsidR="001A4ED2" w:rsidTr="00FF2EE7">
        <w:trPr>
          <w:trHeight w:val="6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Расчеты по выданным авансам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0 206 00 000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стоимости, фиксированной в госконтракте ( ГК)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Инструкция № 162н, п.79</w:t>
            </w:r>
          </w:p>
        </w:tc>
      </w:tr>
      <w:tr w:rsidR="001A4ED2" w:rsidTr="00FF2EE7">
        <w:trPr>
          <w:trHeight w:val="6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Расчеты с подотчетными лицами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0 208 00 000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письменному заявлению получателя в момент выдачи из кассы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Инструкция № 162н, п.83</w:t>
            </w:r>
          </w:p>
        </w:tc>
      </w:tr>
      <w:tr w:rsidR="001A4ED2" w:rsidTr="00FF2EE7">
        <w:trPr>
          <w:trHeight w:val="6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Расчеты по недостачам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0 209 00 000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Исходя из рыночной цены на день обнаружения недостачи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Инструкция № 162н п.85</w:t>
            </w:r>
          </w:p>
        </w:tc>
      </w:tr>
      <w:tr w:rsidR="001A4ED2" w:rsidTr="00FF2EE7">
        <w:trPr>
          <w:trHeight w:val="6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Расчеты с прочими дебиторами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0 210 00 000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НДС- в момент предъявления документов за поставленные активы. Поступление в бюджет на основании выписки из реестра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Инструкция № 162н, п.87</w:t>
            </w:r>
          </w:p>
        </w:tc>
      </w:tr>
      <w:tr w:rsidR="001A4ED2" w:rsidTr="00FF2EE7">
        <w:trPr>
          <w:trHeight w:val="6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Расчеты с поставщиками и подрядчиками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0 302 00 000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стоимости ,фиксированной в госконтракте ( ГК) на основании товарных накладных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Инструкция № 162 н, п. 101</w:t>
            </w:r>
          </w:p>
        </w:tc>
      </w:tr>
      <w:tr w:rsidR="001A4ED2" w:rsidTr="00FF2EE7">
        <w:trPr>
          <w:trHeight w:val="6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Расчеты по платежам в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0 303 00 000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ЕСН.НДФЛ в момент начисления з/платы. Прочие налоги- по срокам согласно НК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Инструкция № 162н, п. 103</w:t>
            </w:r>
          </w:p>
        </w:tc>
      </w:tr>
      <w:tr w:rsidR="001A4ED2" w:rsidTr="00FF2EE7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Прочие расчеты с кредиторами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0 304 00 000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Средства временного распоряжения- в момент поступления ( расходования ) на лицевом счете ; депоненты – по факту неполучения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Инструкция № 162н, п.105</w:t>
            </w:r>
          </w:p>
        </w:tc>
      </w:tr>
      <w:tr w:rsidR="001A4ED2" w:rsidTr="00FF2EE7">
        <w:trPr>
          <w:trHeight w:val="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D2" w:rsidRDefault="001A4ED2">
            <w:pPr>
              <w:spacing w:line="256" w:lineRule="auto"/>
              <w:ind w:left="709"/>
              <w:rPr>
                <w:rFonts w:ascii="Times New Roman" w:hAnsi="Times New Roman" w:cs="Times New Roman"/>
                <w:iCs/>
              </w:rPr>
            </w:pPr>
          </w:p>
        </w:tc>
      </w:tr>
    </w:tbl>
    <w:p w:rsidR="001A4ED2" w:rsidRDefault="001A4ED2" w:rsidP="001A4ED2">
      <w:pPr>
        <w:ind w:left="709"/>
        <w:rPr>
          <w:rFonts w:ascii="Times New Roman" w:hAnsi="Times New Roman" w:cs="Times New Roman"/>
          <w:iCs/>
          <w:sz w:val="20"/>
          <w:szCs w:val="20"/>
        </w:rPr>
      </w:pPr>
    </w:p>
    <w:p w:rsidR="001A4ED2" w:rsidRPr="001A4ED2" w:rsidRDefault="001A4ED2" w:rsidP="001A4ED2">
      <w:pPr>
        <w:autoSpaceDE w:val="0"/>
        <w:autoSpaceDN w:val="0"/>
        <w:adjustRightInd w:val="0"/>
        <w:ind w:right="710"/>
        <w:jc w:val="both"/>
        <w:rPr>
          <w:rFonts w:ascii="Times New Roman" w:eastAsia="Times New Roman" w:hAnsi="Times New Roman" w:cs="Times New Roman"/>
          <w:iCs/>
          <w:color w:val="666666"/>
          <w:sz w:val="22"/>
          <w:szCs w:val="22"/>
          <w:lang w:eastAsia="ru-RU"/>
        </w:rPr>
      </w:pPr>
    </w:p>
    <w:p w:rsidR="002D7D6B" w:rsidRPr="00642149" w:rsidRDefault="0032419B" w:rsidP="00D16A1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color w:val="666666"/>
          <w:sz w:val="22"/>
          <w:szCs w:val="22"/>
          <w:lang w:eastAsia="ru-RU"/>
        </w:rPr>
      </w:pPr>
      <w:r w:rsidRPr="00642149">
        <w:rPr>
          <w:rFonts w:ascii="Times New Roman" w:eastAsia="Times New Roman" w:hAnsi="Times New Roman" w:cs="Times New Roman"/>
          <w:i/>
          <w:iCs/>
          <w:color w:val="666666"/>
          <w:sz w:val="22"/>
          <w:szCs w:val="22"/>
          <w:lang w:eastAsia="ru-RU"/>
        </w:rPr>
        <w:lastRenderedPageBreak/>
        <w:t xml:space="preserve">                             </w:t>
      </w:r>
    </w:p>
    <w:p w:rsidR="00642149" w:rsidRPr="00642149" w:rsidRDefault="00642149" w:rsidP="00642149">
      <w:pPr>
        <w:widowControl/>
        <w:shd w:val="clear" w:color="auto" w:fill="FFFFFF"/>
        <w:spacing w:after="300" w:line="330" w:lineRule="atLeast"/>
        <w:ind w:right="1274"/>
        <w:rPr>
          <w:rFonts w:ascii="Times New Roman" w:eastAsia="Times New Roman" w:hAnsi="Times New Roman" w:cs="Times New Roman"/>
          <w:i/>
          <w:iCs/>
          <w:color w:val="666666"/>
          <w:sz w:val="22"/>
          <w:szCs w:val="22"/>
          <w:lang w:eastAsia="ru-RU"/>
        </w:rPr>
      </w:pPr>
    </w:p>
    <w:tbl>
      <w:tblPr>
        <w:tblW w:w="104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859"/>
        <w:gridCol w:w="8222"/>
      </w:tblGrid>
      <w:tr w:rsidR="006B68F8" w:rsidRPr="00642149" w:rsidTr="00FF2EE7"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Норма стандарта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Описание</w:t>
            </w:r>
          </w:p>
        </w:tc>
      </w:tr>
      <w:tr w:rsidR="006B68F8" w:rsidRPr="00642149" w:rsidTr="00FF2EE7"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10E86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ФСБУ "Концептуальные основы бухгалтерского учета и отчетности организаций </w:t>
            </w:r>
          </w:p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государственного сектора"</w:t>
            </w:r>
            <w:r w:rsidR="00D10E8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6B68F8" w:rsidRPr="00642149" w:rsidTr="00FF2EE7"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Приказ Минфина России от 31.12.2016 №256н</w:t>
            </w:r>
          </w:p>
        </w:tc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68F8" w:rsidRPr="00642149" w:rsidRDefault="006B68F8" w:rsidP="00CD250B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Стандарт применяются при ведении бюджетного учета, бухгалтерского учета государственных (муниципальных) бюджетных и автономных учреждений с 1 января 2018 года, составлении бюджетной отчетности, бухгалтерской (финансовой) отчетности государственных (муниципальных) бюджетных и автономных учреждений начиная с отчетности 2018 года.</w:t>
            </w:r>
          </w:p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B68F8" w:rsidRPr="00642149" w:rsidTr="00FF2EE7"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ФСБУ "Представление бухгалтерской (финансовой) отчетности"</w:t>
            </w:r>
          </w:p>
        </w:tc>
      </w:tr>
      <w:tr w:rsidR="006B68F8" w:rsidRPr="00642149" w:rsidTr="00FF2EE7"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Приказ Минфина России от 31.12.2016 №260н</w:t>
            </w:r>
          </w:p>
        </w:tc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Стандарт</w:t>
            </w:r>
            <w:r w:rsidRPr="00642149">
              <w:rPr>
                <w:rFonts w:ascii="Times New Roman" w:hAnsi="Times New Roman" w:cs="Times New Roman"/>
                <w:sz w:val="22"/>
                <w:szCs w:val="22"/>
              </w:rPr>
              <w:t xml:space="preserve"> применяется </w:t>
            </w: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 составлении бюджетной отчетности, бухгалтерской (финансовой) отчетности государственных (муниципальных) бюджетных и автономных учреждений начиная с отчетности 2018 года.</w:t>
            </w:r>
          </w:p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B68F8" w:rsidRPr="00642149" w:rsidTr="00FF2EE7"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ФСБУ "Обесценение активов"</w:t>
            </w:r>
          </w:p>
        </w:tc>
      </w:tr>
      <w:tr w:rsidR="006B68F8" w:rsidRPr="00642149" w:rsidTr="00FF2EE7"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Приказ Минфина России от 31.12.2016 №259н</w:t>
            </w:r>
          </w:p>
        </w:tc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Стандарт применяются при ведении бюджетного учета, бухгалтерского учета государственных (муниципальных) бюджетных и автономных учреждений с 1 января 2018 года, составлении бюджетной отчетности, бухгалтерской (финансовой) отчетности государственных (муниципальных) бюджетных и автономных учреждений начиная с отчетности 2018 года.</w:t>
            </w:r>
          </w:p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B68F8" w:rsidRPr="00642149" w:rsidTr="00FF2EE7"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ФСБУ "Основные средства"</w:t>
            </w:r>
          </w:p>
        </w:tc>
      </w:tr>
      <w:tr w:rsidR="006B68F8" w:rsidRPr="00642149" w:rsidTr="00FF2EE7"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Приказ Минфина России от 31.12.2016 №257н</w:t>
            </w:r>
          </w:p>
        </w:tc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Стандарт применяется при ведении бюджетного учета, бухгалтерского учета государственных (муниципальных) бюджетных и автономных учреждений с 1 января 2018 года, составлении бюджетной отчетности, бухгалтерской (финансовой) отчетности государственных (муниципальных) бюджетных и автономных учреждений начиная с отчетности 2018 года.</w:t>
            </w:r>
          </w:p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B68F8" w:rsidRPr="00642149" w:rsidTr="00FF2EE7"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ФСБУ "Аренда"</w:t>
            </w:r>
          </w:p>
        </w:tc>
      </w:tr>
      <w:tr w:rsidR="006B68F8" w:rsidRPr="00642149" w:rsidTr="00FF2EE7"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Приказ Минфина России от 31.12.2016 №258н</w:t>
            </w:r>
          </w:p>
        </w:tc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Стандарт применяется  при ведении бюджетного учета, бухгалтерского учета государственных (муниципальных) бюджетных и автономных учреждений с 1 января 2018 года, составлении бюджетной отчетности, бухгалтерской (финансовой) отчетности государственных (муниципальных) бюджетных и автономных учреждений начиная с отчетности 2018 года.</w:t>
            </w:r>
          </w:p>
          <w:p w:rsidR="006B68F8" w:rsidRPr="00642149" w:rsidRDefault="006B68F8" w:rsidP="00E80D8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476A20" w:rsidRPr="00642149" w:rsidRDefault="0032419B" w:rsidP="005B1493">
      <w:pPr>
        <w:widowControl/>
        <w:shd w:val="clear" w:color="auto" w:fill="FFFFFF"/>
        <w:spacing w:after="300" w:line="330" w:lineRule="atLeast"/>
        <w:ind w:left="1560"/>
        <w:rPr>
          <w:rFonts w:ascii="Times New Roman" w:eastAsia="Times New Roman" w:hAnsi="Times New Roman" w:cs="Times New Roman"/>
          <w:b/>
          <w:color w:val="666666"/>
          <w:sz w:val="22"/>
          <w:szCs w:val="22"/>
          <w:lang w:eastAsia="ru-RU"/>
        </w:rPr>
      </w:pPr>
      <w:r w:rsidRPr="00642149">
        <w:rPr>
          <w:rFonts w:ascii="Times New Roman" w:eastAsia="Times New Roman" w:hAnsi="Times New Roman" w:cs="Times New Roman"/>
          <w:i/>
          <w:iCs/>
          <w:color w:val="666666"/>
          <w:sz w:val="22"/>
          <w:szCs w:val="22"/>
          <w:lang w:eastAsia="ru-RU"/>
        </w:rPr>
        <w:t xml:space="preserve"> </w:t>
      </w:r>
      <w:r w:rsidR="00476A20" w:rsidRPr="00642149">
        <w:rPr>
          <w:rFonts w:ascii="Times New Roman" w:eastAsia="Times New Roman" w:hAnsi="Times New Roman" w:cs="Times New Roman"/>
          <w:b/>
          <w:iCs/>
          <w:color w:val="666666"/>
          <w:sz w:val="22"/>
          <w:szCs w:val="22"/>
          <w:lang w:eastAsia="ru-RU"/>
        </w:rPr>
        <w:t>"Учетная политика, оценочные значения и ошибки"</w:t>
      </w:r>
      <w:r w:rsidR="00CD250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                                    </w:t>
      </w:r>
      <w:r w:rsidR="00CD250B" w:rsidRPr="00CD250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CD250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                                    </w:t>
      </w:r>
      <w:r w:rsidR="005B149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          </w:t>
      </w:r>
      <w:r w:rsidR="00CD250B" w:rsidRPr="00642149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Приказ Минфина России от 30.12.2017 N 274н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872"/>
        <w:gridCol w:w="8242"/>
      </w:tblGrid>
      <w:tr w:rsidR="00476A20" w:rsidRPr="00642149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642149" w:rsidRDefault="00476A20" w:rsidP="00476A20">
            <w:pPr>
              <w:widowControl/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642149" w:rsidRDefault="00476A20" w:rsidP="00476A20">
            <w:pPr>
              <w:widowControl/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  <w:t>Норма стандарта</w:t>
            </w:r>
          </w:p>
        </w:tc>
        <w:tc>
          <w:tcPr>
            <w:tcW w:w="8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642149" w:rsidRDefault="00476A20" w:rsidP="00476A20">
            <w:pPr>
              <w:widowControl/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  <w:t>Описание</w:t>
            </w:r>
          </w:p>
        </w:tc>
      </w:tr>
      <w:tr w:rsidR="00476A20" w:rsidRPr="00642149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642149" w:rsidRDefault="006B68F8" w:rsidP="00476A20">
            <w:pPr>
              <w:widowControl/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642149" w:rsidRDefault="002C2A64" w:rsidP="00476A20">
            <w:pPr>
              <w:widowControl/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</w:pPr>
            <w:hyperlink r:id="rId9" w:anchor="/document/71947650/paragraph/19:2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6 СГС "Учетная политика, оценочные значения и ошибки"</w:t>
              </w:r>
            </w:hyperlink>
          </w:p>
        </w:tc>
        <w:tc>
          <w:tcPr>
            <w:tcW w:w="8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642149" w:rsidRDefault="00476A20" w:rsidP="00476A20">
            <w:pPr>
              <w:widowControl/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</w:pPr>
            <w:r w:rsidRPr="00642149"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  <w:t>Дано понятие оценочного значения и примеры оценочных значений:</w:t>
            </w:r>
            <w:r w:rsidRPr="00642149"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  <w:br/>
              <w:t>- сроки полезного использования объектов основных средств и нематериальных активов;</w:t>
            </w:r>
            <w:r w:rsidRPr="00642149"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  <w:br/>
              <w:t>- величины оценочных резервов;</w:t>
            </w:r>
            <w:r w:rsidRPr="00642149"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  <w:br/>
              <w:t>- величины амортизационных отчислений;</w:t>
            </w:r>
            <w:r w:rsidRPr="00642149"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lang w:eastAsia="ru-RU"/>
              </w:rPr>
              <w:br/>
              <w:t>- величины стоимости нефинансовых активов в случаях, предусмотренных федеральными и (или) отраслевыми стандартами бухгалтерского учета для организаций государственного сектора.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6B68F8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10" w:anchor="/document/71947650/paragraph/19:2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6 СГС "Учетная политика, оценочные значения и ошибки"</w:t>
              </w:r>
            </w:hyperlink>
          </w:p>
        </w:tc>
        <w:tc>
          <w:tcPr>
            <w:tcW w:w="8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Введено понятие предельной даты представления отчетности — это последний рабочий день срока направления отчетности субъекту консолидированной отчетности или уполномоченному органу, установленного субъектом консолидированной отчетности в целях организации формирования им консолидированной бухгалтерской (финансовой) отчетности.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6B68F8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11" w:anchor="/document/71947650/paragraph/19:2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6 СГС "Учетная политика, оценочные значения и ошибки"</w:t>
              </w:r>
            </w:hyperlink>
          </w:p>
        </w:tc>
        <w:tc>
          <w:tcPr>
            <w:tcW w:w="8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Даны понятия: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перспективного и ретроспективного применения измененной учетной политики;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ретроспективного пересчета бухгалтерской (финансовой) отчетности;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перспективного признания результатов изменения оценочного значения.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6B68F8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12" w:anchor="/document/71947650/paragraph/92:2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27 СГС "Учетная политика, оценочные значения и ошибки"</w:t>
              </w:r>
            </w:hyperlink>
          </w:p>
        </w:tc>
        <w:tc>
          <w:tcPr>
            <w:tcW w:w="8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Дано определение ошибки отчетного периода — это пропуск и (или) искажение, возникшее при ведении учета и (или) формировании отчетности в результате неправильного использования или не использования информации о фактах хозяйственной жизни отчетного периода, которая была доступна на дату подписания отчетности и должна была быть получена и использована при ее подготовке.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6B68F8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13" w:anchor="/document/71947650/paragraph/91:2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Раздел V СГС "Учетная политика, оценочные значения и ошибки"</w:t>
              </w:r>
            </w:hyperlink>
          </w:p>
        </w:tc>
        <w:tc>
          <w:tcPr>
            <w:tcW w:w="8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Приведен порядок исправления ошибок и отражения такого исправления в отчетности в зависимости от даты обнаружения ошибки и ее существенности.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6B68F8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14" w:anchor="/document/71947650/paragraph/35:2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8 СГС "Учетная политика, оценочные значения и ошибки"</w:t>
              </w:r>
            </w:hyperlink>
          </w:p>
        </w:tc>
        <w:tc>
          <w:tcPr>
            <w:tcW w:w="8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Учетная политика формируется главным бухгалтером или иным физическим (юридическим) лицом, на которое возложено ведение бухгалтерского учета.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Учетная политика утверждается руководителем.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6B68F8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15" w:anchor="/document/71947650/paragraph/40:2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9 СГС "Учетная политика, оценочные значения и ошибки"</w:t>
              </w:r>
            </w:hyperlink>
          </w:p>
        </w:tc>
        <w:tc>
          <w:tcPr>
            <w:tcW w:w="8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Установлен перечень утверждаемых в рамках учетной политики документов.</w:t>
            </w:r>
          </w:p>
        </w:tc>
      </w:tr>
    </w:tbl>
    <w:p w:rsidR="00476A20" w:rsidRPr="007F1A67" w:rsidRDefault="001A4ED2" w:rsidP="005B1493">
      <w:pPr>
        <w:widowControl/>
        <w:shd w:val="clear" w:color="auto" w:fill="FFFFFF"/>
        <w:spacing w:after="300" w:line="330" w:lineRule="atLeast"/>
        <w:ind w:left="2977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 </w:t>
      </w:r>
      <w:r w:rsidR="00FE1FD5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</w:t>
      </w:r>
      <w:r w:rsidR="003F4D14" w:rsidRPr="007F1A67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</w:t>
      </w:r>
      <w:r w:rsidR="00476A20" w:rsidRPr="007F1A67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>"События после отчетной даты"</w:t>
      </w:r>
      <w:r w:rsidR="00CD250B" w:rsidRPr="007F1A6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                                            </w:t>
      </w:r>
      <w:r w:rsidR="005B149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       </w:t>
      </w:r>
      <w:r w:rsidR="00CD250B" w:rsidRPr="007F1A67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Приказ Минфина России от 30.12.2017 N 275н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1827"/>
        <w:gridCol w:w="8143"/>
      </w:tblGrid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Норма стандарта</w:t>
            </w:r>
          </w:p>
        </w:tc>
        <w:tc>
          <w:tcPr>
            <w:tcW w:w="8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Описание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16" w:anchor="/document/71947648/paragraph/14:4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2 СГС "События после отчетной даты"</w:t>
              </w:r>
            </w:hyperlink>
          </w:p>
        </w:tc>
        <w:tc>
          <w:tcPr>
            <w:tcW w:w="8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0B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Дано понятие событий после отчетной даты - это факты хозяйственной жизни, которые возникли в период между отчетной датой и датой подписания и (или) принятия отчетности за отчетный период и которые оказали или могут оказать существенное влияние на финансовое положение, финансовый результат и (или) движение денежных средств субъекта отчетности.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Примеры событий после отчетной даты (п. 1.5 Методических рекомендаций от 31.07.2018 № 02-06-07/55005):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изменение кадастровой оценки земли после отчетной даты;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завершение после отчетной даты судебного процесса, которым подтверждается наличие на отчетную дату актива или обязательства;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ошибка, обнаруженная после отчетной даты (с учетом условий принятия отчетности);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 xml:space="preserve">- существенное поступление или выбытие активов, в том числе по результатам </w:t>
            </w:r>
          </w:p>
          <w:p w:rsidR="00CD250B" w:rsidRPr="007F1A67" w:rsidRDefault="00CD250B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инвентаризации, проведенной в целях составления годовой бухгалтерской (финансовой) отчетности, но отраженным в протоколах, актах, подписанных комиссией по инвентаризации и ответственными лицами после отчетной даты.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17" w:anchor="/document/71947648/paragraph/19:4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5 СГС "События после отчетной даты"</w:t>
              </w:r>
            </w:hyperlink>
          </w:p>
        </w:tc>
        <w:tc>
          <w:tcPr>
            <w:tcW w:w="8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Поступление в бухгалтерию первичных документов (к примеру, актов выполненных работ) за отчетный год после отчетной даты не относится к событиям после отчетной даты.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18" w:anchor="/document/71947648/paragraph/14:4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2 СГС "События после отчетной даты"</w:t>
              </w:r>
            </w:hyperlink>
          </w:p>
        </w:tc>
        <w:tc>
          <w:tcPr>
            <w:tcW w:w="8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Событие после отчетной даты признается существенным, если раскрываемая в отчетности информация о нем является существенной.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События после отчетной даты, информация о которых является существенной, определяются учреждением самостоятельно, исходя из общих требований к бухгалтерской отчетности.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19" w:anchor="/document/71947648/paragraph/18:4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4 СГС "События после отчетной даты"</w:t>
              </w:r>
            </w:hyperlink>
          </w:p>
        </w:tc>
        <w:tc>
          <w:tcPr>
            <w:tcW w:w="8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Событие после отчетной даты, информация о котором является существенной, подлежит отражению в учете и (или) раскрытию в отчетности за отчетный год независимо от положительного или отрицательного его характера для субъекта отчетности.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20" w:anchor="/document/71947648/paragraph/22:4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7 раздела II</w:t>
              </w:r>
            </w:hyperlink>
            <w:r w:rsidR="00476A20"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 </w:t>
            </w:r>
            <w:hyperlink r:id="rId21" w:anchor="/document/71947648/paragraph/58:4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раздел IV СГС "События после отчетной даты"</w:t>
              </w:r>
            </w:hyperlink>
          </w:p>
        </w:tc>
        <w:tc>
          <w:tcPr>
            <w:tcW w:w="8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События после отчетной даты подразделяются на: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подтверждающие условия деятельности: признаются последним днем отчетного периода и раскрываются в отчетности за отчетный период;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указывающее на условия деятельности: отражаются в периоде, следующем за отчетным, и раскрываются в Пояснительной записке и (или) Пояснениях, представляемых в составе полного комплекта бухгалтерской (финансовой) отчетности за отчетный период.</w:t>
            </w:r>
          </w:p>
        </w:tc>
      </w:tr>
    </w:tbl>
    <w:p w:rsidR="00476A20" w:rsidRPr="007F1A67" w:rsidRDefault="00476A20" w:rsidP="00631F9A">
      <w:pPr>
        <w:widowControl/>
        <w:shd w:val="clear" w:color="auto" w:fill="FFFFFF"/>
        <w:spacing w:after="300" w:line="330" w:lineRule="atLeast"/>
        <w:ind w:left="2410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7F1A67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 </w:t>
      </w:r>
      <w:r w:rsidR="00631F9A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 xml:space="preserve">        </w:t>
      </w:r>
      <w:r w:rsidR="00CD250B" w:rsidRPr="007F1A67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 xml:space="preserve"> </w:t>
      </w:r>
      <w:r w:rsidRPr="007F1A67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>"Отч</w:t>
      </w:r>
      <w:r w:rsidR="00CD250B" w:rsidRPr="007F1A67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>ет о движении денежных средств"</w:t>
      </w:r>
      <w:r w:rsidR="00CD250B" w:rsidRPr="007F1A6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631F9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</w:t>
      </w:r>
      <w:r w:rsidR="00CD250B" w:rsidRPr="007F1A6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                                             </w:t>
      </w:r>
      <w:r w:rsidR="00631F9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  </w:t>
      </w:r>
      <w:r w:rsidR="00CD250B" w:rsidRPr="007F1A67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Приказ Минфина России от 30.12.2017 N 278н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1815"/>
        <w:gridCol w:w="8148"/>
      </w:tblGrid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Норма стандарта</w:t>
            </w:r>
          </w:p>
        </w:tc>
        <w:tc>
          <w:tcPr>
            <w:tcW w:w="8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Описание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22" w:anchor="/document/71907450/paragraph/15:6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3 СГС "Отчет о движении денежных средств"</w:t>
              </w:r>
            </w:hyperlink>
          </w:p>
        </w:tc>
        <w:tc>
          <w:tcPr>
            <w:tcW w:w="8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Отчет о движении денежных средств характеризует поступления и выбытия не только денежных средств, но и эквивалентов денежных средств по их экономическому содержанию, а также изменение остатков денежных средств.</w:t>
            </w:r>
          </w:p>
        </w:tc>
        <w:bookmarkStart w:id="0" w:name="_GoBack"/>
        <w:bookmarkEnd w:id="0"/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23" w:anchor="/document/71907450/paragraph/19:6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6 СГС "Отчет о движении денежных средств"</w:t>
              </w:r>
            </w:hyperlink>
          </w:p>
        </w:tc>
        <w:tc>
          <w:tcPr>
            <w:tcW w:w="8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Дано понятие эквивалентов денежных средств — это вложения в высоколиквидные финансовые инструменты со сроком погашения не более трех месяцев, легко обратимые в заранее известные суммы денежных средств и подверженные незначительному риску изменения стоимости.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24" w:anchor="/document/71907450/paragraph/19:6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Пункты 6</w:t>
              </w:r>
            </w:hyperlink>
            <w:r w:rsidR="00476A20"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 </w:t>
            </w:r>
            <w:hyperlink r:id="rId25" w:anchor="/document/71907450/paragraph/36:6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7 СГС "Отчет о движении денежных средств"</w:t>
              </w:r>
            </w:hyperlink>
          </w:p>
        </w:tc>
        <w:tc>
          <w:tcPr>
            <w:tcW w:w="8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Дано определение денежных потоков — это поступления и выбытия денежных средств и эквивалентов денежных средств.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Денежные потоки в зависимости от экономической сущности делятся на денежные потоки от: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текущих операций;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инвестиционных операций;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финансовых операций.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26" w:anchor="/document/71907450/paragraph/78:6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11 СГС "Отчет о движении денежных средств"</w:t>
              </w:r>
            </w:hyperlink>
          </w:p>
        </w:tc>
        <w:tc>
          <w:tcPr>
            <w:tcW w:w="8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Денежные потоки, которые исходя из экономического содержания не могут быть однозначно классифицированы в соответствии с требованиями СГС "Отчет о движении денежных средств", классифицируются как денежные потоки от текущих операций.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27" w:anchor="/document/71907450/paragraph/80:6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12 СГС "Отчет о движении денежных средств"</w:t>
              </w:r>
            </w:hyperlink>
          </w:p>
        </w:tc>
        <w:tc>
          <w:tcPr>
            <w:tcW w:w="8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Отчет о движении денежных средств составляется в разрезе КОСГУ на основании аналитических данных по видам поступлений и выбытий, отраженных в бухгалтерском учете.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Форма отчета устанавливается Инструкциями № №191н, 33н.</w:t>
            </w:r>
          </w:p>
        </w:tc>
      </w:tr>
    </w:tbl>
    <w:p w:rsidR="0075449A" w:rsidRDefault="003F4D14" w:rsidP="00476A20">
      <w:pPr>
        <w:widowControl/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</w:pPr>
      <w:r w:rsidRPr="007F1A67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 xml:space="preserve">                                          </w:t>
      </w:r>
      <w:r w:rsidR="00CD250B" w:rsidRPr="007F1A67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 xml:space="preserve">    </w:t>
      </w:r>
      <w:r w:rsidR="0032419B" w:rsidRPr="007F1A67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 xml:space="preserve">    </w:t>
      </w:r>
      <w:r w:rsidR="00CD250B" w:rsidRPr="007F1A67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 xml:space="preserve">                                                                   </w:t>
      </w:r>
      <w:r w:rsidR="0075449A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 xml:space="preserve">                                            </w:t>
      </w:r>
    </w:p>
    <w:p w:rsidR="00E80D84" w:rsidRDefault="0075449A" w:rsidP="00476A20">
      <w:pPr>
        <w:widowControl/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 xml:space="preserve">                                                            </w:t>
      </w:r>
    </w:p>
    <w:p w:rsidR="005B1493" w:rsidRDefault="00E80D84" w:rsidP="00476A20">
      <w:pPr>
        <w:widowControl/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 xml:space="preserve">                                                                </w:t>
      </w:r>
      <w:r w:rsidR="0075449A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 xml:space="preserve"> </w:t>
      </w:r>
    </w:p>
    <w:p w:rsidR="00631F9A" w:rsidRDefault="005B1493" w:rsidP="00476A20">
      <w:pPr>
        <w:widowControl/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 xml:space="preserve">                                                               </w:t>
      </w:r>
      <w:r w:rsidR="0075449A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 xml:space="preserve"> </w:t>
      </w:r>
      <w:r w:rsidR="003F4D14" w:rsidRPr="007F1A67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 xml:space="preserve">    </w:t>
      </w:r>
    </w:p>
    <w:p w:rsidR="00631F9A" w:rsidRPr="007F1A67" w:rsidRDefault="00631F9A" w:rsidP="00476A20">
      <w:pPr>
        <w:widowControl/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lastRenderedPageBreak/>
        <w:t xml:space="preserve">                                                                         </w:t>
      </w:r>
      <w:r w:rsidR="00476A20" w:rsidRPr="007F1A67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>"Доходы"</w:t>
      </w:r>
      <w:r w:rsidR="00CD250B" w:rsidRPr="007F1A6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476A20" w:rsidRPr="007F1A67" w:rsidRDefault="00CD250B" w:rsidP="00476A20">
      <w:pPr>
        <w:widowControl/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7F1A6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                                 Приказ Минфина России от 27.02.2018 N 32н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269"/>
        <w:gridCol w:w="8696"/>
      </w:tblGrid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Норма стандарта</w:t>
            </w:r>
          </w:p>
        </w:tc>
        <w:tc>
          <w:tcPr>
            <w:tcW w:w="8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Описание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28" w:anchor="/document/71947652/paragraph/17:8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4 СГС "Доходы"</w:t>
              </w:r>
            </w:hyperlink>
          </w:p>
        </w:tc>
        <w:tc>
          <w:tcPr>
            <w:tcW w:w="8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Приведен перечень доходов, к которым СГС "Доходы" не применяется: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получение (предоставление) во временное владение и пользование или во временное пользование материальных ценностей по договору аренды (имущественного найма) либо по договору безвозмездного пользования;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получение доходов от инвестиций в форме дивидендов, объявленных (выплаченных) объектом инвестирования, учитываемых по методу долевого участия;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доходы от продажи запасов, за исключением товаров, готовой продукции и биологической продукции;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доходы от продажи основных средств и нематериальных активов;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доходы от изменения справедливой стоимости финансовых активов и финансовых обязательств или их выбытия;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доходы от первоначального признания биологических активов и биологической продукции и изменения справедливой стоимости биологических активов и биологической продукции;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доходы от изменения справедливой стоимости других нефинансовых активов;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доходы от изменений курсов иностранных валют по отношению к рублю.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29" w:anchor="/document/71947652/paragraph/28:8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6 СГС "Доходы"</w:t>
              </w:r>
            </w:hyperlink>
          </w:p>
        </w:tc>
        <w:tc>
          <w:tcPr>
            <w:tcW w:w="8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Доходы разбиты на учетные группы в зависимости от их экономического содержания. Группы доходов обладают сходными принципами признания в бухгалтерском учете и оценки.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Информация о каждой группе раскрывается в бухгалтерской (финансовой) отчетности обособленно.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30" w:anchor="/document/71947652/paragraph/28:8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6 СГС "Доходы"</w:t>
              </w:r>
            </w:hyperlink>
          </w:p>
        </w:tc>
        <w:tc>
          <w:tcPr>
            <w:tcW w:w="8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Отдельными учетными группами доходов являются: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а) доходы от необменных операций, в том числе: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доходы от налогов, сборов, в том числе государственных пошлин, таможенных платежей;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доходы от страховых взносов на обязательное социальное страхование;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доходы от безвозмездных поступлений от бюджетов;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доходы от штрафов, пеней, неустоек, возмещения ущерба;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прочие доходы от необменных операций.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Признание доходов от необменных операций осуществляется согласно разделу IV СГС "Доходы".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б) доходы от обменных операций, в том числе: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доходы от собственности;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доходы от реализации.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Признание доходов от обменных операций осуществляется согласно разделу V СГС "Доходы".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31" w:anchor="/document/71947652/paragraph/42:8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7 СГС "Доходы"</w:t>
              </w:r>
            </w:hyperlink>
          </w:p>
        </w:tc>
        <w:tc>
          <w:tcPr>
            <w:tcW w:w="8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Доход для целей бухгалтерского учета признается в результате совершения фактов хозяйственной жизни или наступления событий, в результате которых ожидается получение экономических выгод или полезного потенциала. При этом должно соблюдаться условие: их сумма (денежная величина) может быть надежно определена.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32" w:anchor="/document/71947652/paragraph/42:8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Пункты 7</w:t>
              </w:r>
            </w:hyperlink>
            <w:r w:rsidR="00476A20"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 </w:t>
            </w:r>
            <w:hyperlink r:id="rId33" w:anchor="/document/71947652/paragraph/129:8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54 СГС "Доходы"</w:t>
              </w:r>
            </w:hyperlink>
          </w:p>
        </w:tc>
        <w:tc>
          <w:tcPr>
            <w:tcW w:w="8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Дано понятие доходов будущих периодов. Это доходы, полученные (начисленные) в отчетном периоде, но относящиеся к будущим отчетным периодам.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В частности, субсидии на выполнение государственного (муниципального) задания признаются в бухгалтерском учете в качестве доходов будущих периодов на дату возникновения права на их получение. А их признание в составе доходов от реализации текущего отчетного периода осуществляется по мере исполнения государственного (муниципального) задания.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34" w:anchor="/document/71947652/paragraph/49:8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11 СГС "Доходы"</w:t>
              </w:r>
            </w:hyperlink>
          </w:p>
        </w:tc>
        <w:tc>
          <w:tcPr>
            <w:tcW w:w="8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Дано понятие сомнительной задолженности — это сумма признанного дохода, по которому выявлена дебиторская задолженность, не исполненная должником (плательщиком) в срок и не соответствующая критериям признания актива.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35" w:anchor="/document/71947652/paragraph/49:8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11 СГС "Доходы"</w:t>
              </w:r>
            </w:hyperlink>
          </w:p>
        </w:tc>
        <w:tc>
          <w:tcPr>
            <w:tcW w:w="8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Внесены положения о прекращении признания (выбытия) с балансового (забалансового) учета безнадежной к взысканию задолженности по доходам.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36" w:anchor="/document/71947652/paragraph/132:8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55 СГС "Доходы"</w:t>
              </w:r>
            </w:hyperlink>
          </w:p>
        </w:tc>
        <w:tc>
          <w:tcPr>
            <w:tcW w:w="8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Закреплена информация, раскрываемая в Пояснительной записке к годовой бухгалтерской (финансовой) отчетности: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а) о положениях учетной политики, устанавливающих особенности признания доходов субъектом учета;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б) о доходах в разрезе групп, подгрупп в зависимости от экономического содержания с обособлением сумм предоставленных льгот (скидок);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в) о доходах от подарков, пожертвований и других безвозмездно полученных ценностей, признанных в текущем отчетном периоде, и характер указанных ценностей;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г) об основных видах безвозмездно полученных услуг (работ);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д) о суммах дебиторской задолженности, признанной по необменным операциям;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е) о суммах изменений доходов будущих периодов по видам доходов;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ж) о суммах обязательств по авансовым поступлениям.</w:t>
            </w:r>
          </w:p>
        </w:tc>
      </w:tr>
    </w:tbl>
    <w:p w:rsidR="00476A20" w:rsidRPr="00FF2EE7" w:rsidRDefault="00CD250B" w:rsidP="00FF2EE7">
      <w:pPr>
        <w:widowControl/>
        <w:shd w:val="clear" w:color="auto" w:fill="FFFFFF"/>
        <w:spacing w:after="300" w:line="330" w:lineRule="atLeast"/>
        <w:ind w:left="1843"/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</w:pPr>
      <w:r w:rsidRPr="007F1A67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 </w:t>
      </w:r>
      <w:r w:rsidR="003F4D14" w:rsidRPr="007F1A67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 </w:t>
      </w:r>
      <w:r w:rsidR="00476A20" w:rsidRPr="007F1A67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"</w:t>
      </w:r>
      <w:r w:rsidR="00476A20" w:rsidRPr="007F1A67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>Влияние изменений курсов иностранных валют"</w:t>
      </w:r>
      <w:r w:rsidR="007F1A67" w:rsidRPr="007F1A67">
        <w:rPr>
          <w:rFonts w:ascii="Times New Roman" w:eastAsia="Times New Roman" w:hAnsi="Times New Roman" w:cs="Times New Roman"/>
          <w:b/>
          <w:iCs/>
          <w:sz w:val="22"/>
          <w:szCs w:val="22"/>
          <w:lang w:eastAsia="ru-RU"/>
        </w:rPr>
        <w:t xml:space="preserve"> </w:t>
      </w:r>
      <w:r w:rsidR="007F1A67" w:rsidRPr="007F1A6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                                            </w:t>
      </w:r>
      <w:r w:rsidR="00FF2EE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    </w:t>
      </w:r>
      <w:r w:rsidR="007F1A67" w:rsidRPr="007F1A67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Приказ Минфина России от 30.05.2018 N 122н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2215"/>
        <w:gridCol w:w="7751"/>
      </w:tblGrid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Норма стандарта</w:t>
            </w:r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Описание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37" w:anchor="/document/71978914/paragraph/17:10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5 СГС "Влияние изменений курсов иностранных валют"</w:t>
              </w:r>
            </w:hyperlink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Стандарт вводит понятия: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валютных монетарных активов (например, денежные средства и эквиваленты денежных средств, финансовые вложения в долговые ценные бумаги, предоставленные кредиты (займы), дебиторская задолженность, за исключением авансов, выданных по расходным обязательствам);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валютных монетарных обязательств (например, кредиторская задолженность, за исключением полученных авансов, полученные кредиты (займы учреждений));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валютных немонетарных активов и обязательств;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курсовой разницы;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- курса пересчета.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38" w:anchor="/document/71978914/paragraph/33:10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Пункты 6</w:t>
              </w:r>
            </w:hyperlink>
            <w:r w:rsidR="00476A20"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 </w:t>
            </w:r>
            <w:hyperlink r:id="rId39" w:anchor="/document/71978914/paragraph/36:10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7 СГС "Влияние изменений курсов иностранных валют"</w:t>
              </w:r>
            </w:hyperlink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 зависимости от типа активов и обязательств осуществляются их различное признание в учете и пересчет.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40" w:anchor="/document/71978914/paragraph/43:10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Пункты 10</w:t>
              </w:r>
            </w:hyperlink>
            <w:r w:rsidR="00476A20"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 </w:t>
            </w:r>
            <w:hyperlink r:id="rId41" w:anchor="/document/71978914/paragraph/52:10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13 СГС "Влияние изменений курсов иностранных валют"</w:t>
              </w:r>
            </w:hyperlink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Пересчет стоимости объектов бухгалтерского учета загранучреждения осуществляется одним из методов, устанавливаемых в учетной политике согласно п. п. 10.1 и 10.2 СГС "Влияние изменений курсов иностранных валют".</w:t>
            </w: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Информация о применяемом методе раскрывается в Пояснительной записке.</w:t>
            </w:r>
          </w:p>
        </w:tc>
      </w:tr>
      <w:tr w:rsidR="007F1A67" w:rsidRPr="007F1A67" w:rsidTr="00FF2E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2C2A64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42" w:anchor="/document/71978914/paragraph/51:10" w:tgtFrame="_blank" w:history="1">
              <w:r w:rsidR="00476A20" w:rsidRPr="007F1A67">
                <w:rPr>
                  <w:rFonts w:ascii="Times New Roman" w:eastAsia="Times New Roman" w:hAnsi="Times New Roman" w:cs="Times New Roman"/>
                  <w:sz w:val="22"/>
                  <w:szCs w:val="22"/>
                  <w:u w:val="single"/>
                  <w:lang w:eastAsia="ru-RU"/>
                </w:rPr>
                <w:t>Пункт 12 СГС "Влияние изменений курсов иностранных валют"</w:t>
              </w:r>
            </w:hyperlink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A20" w:rsidRPr="007F1A67" w:rsidRDefault="00476A20" w:rsidP="00476A2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F1A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 бухгалтерской (финансовой) отчетности раскрывается сумма курсовых разниц, отраженных в составе финансового результата текущего отчетного периода.</w:t>
            </w:r>
          </w:p>
        </w:tc>
      </w:tr>
    </w:tbl>
    <w:p w:rsidR="00FE1FD5" w:rsidRDefault="00FE1FD5" w:rsidP="00FE1FD5">
      <w:pPr>
        <w:widowControl/>
        <w:spacing w:line="246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2140"/>
        <w:gridCol w:w="7631"/>
      </w:tblGrid>
      <w:tr w:rsidR="007B459D" w:rsidTr="005B144A">
        <w:trPr>
          <w:trHeight w:val="204"/>
        </w:trPr>
        <w:tc>
          <w:tcPr>
            <w:tcW w:w="513" w:type="dxa"/>
          </w:tcPr>
          <w:p w:rsidR="007B459D" w:rsidRPr="00FC6B47" w:rsidRDefault="005B1493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40" w:type="dxa"/>
          </w:tcPr>
          <w:p w:rsidR="007B459D" w:rsidRPr="00FC6B47" w:rsidRDefault="007B459D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631" w:type="dxa"/>
          </w:tcPr>
          <w:p w:rsidR="007B459D" w:rsidRPr="00FC6B47" w:rsidRDefault="002C2A64" w:rsidP="00316F0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43" w:anchor="dst100011" w:history="1">
              <w:r w:rsidR="007B459D" w:rsidRPr="00FC6B47">
                <w:rPr>
                  <w:rFonts w:ascii="Times New Roman" w:eastAsia="Times New Roman" w:hAnsi="Times New Roman" w:cs="Times New Roman"/>
                  <w:color w:val="666699"/>
                  <w:sz w:val="22"/>
                  <w:szCs w:val="22"/>
                  <w:u w:val="single"/>
                  <w:lang w:eastAsia="ru-RU"/>
                </w:rPr>
                <w:t>Приказ</w:t>
              </w:r>
            </w:hyperlink>
            <w:r w:rsidR="007B459D"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Минфина России от 07.12.2018 N 256н</w:t>
            </w:r>
          </w:p>
          <w:p w:rsidR="007B459D" w:rsidRPr="00FC6B47" w:rsidRDefault="007B459D" w:rsidP="00316F0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Стандарт </w:t>
            </w:r>
            <w:hyperlink r:id="rId44" w:anchor="dst100007" w:history="1">
              <w:r w:rsidRPr="00FC6B47">
                <w:rPr>
                  <w:rFonts w:ascii="Times New Roman" w:eastAsia="Times New Roman" w:hAnsi="Times New Roman" w:cs="Times New Roman"/>
                  <w:color w:val="666699"/>
                  <w:sz w:val="22"/>
                  <w:szCs w:val="22"/>
                  <w:u w:val="single"/>
                  <w:lang w:eastAsia="ru-RU"/>
                </w:rPr>
                <w:t>применяется</w:t>
              </w:r>
            </w:hyperlink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при ведении бюджетного учета, бухгалтерского учета государственных (муниципальных) бюджетных и автономных учреждений с 1 января 2020 года, составлении бюджетной отчетности, бухгалтерской (финансовой) отчетности государственных (муниципальных) бюджетных и автономных учреждений начиная с отчетности 2020 года.</w:t>
            </w:r>
          </w:p>
          <w:p w:rsidR="007B459D" w:rsidRPr="00FC6B47" w:rsidRDefault="007B459D" w:rsidP="00316F0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7B459D" w:rsidTr="005B144A">
        <w:trPr>
          <w:trHeight w:val="204"/>
        </w:trPr>
        <w:tc>
          <w:tcPr>
            <w:tcW w:w="513" w:type="dxa"/>
          </w:tcPr>
          <w:p w:rsidR="007B459D" w:rsidRPr="00FC6B47" w:rsidRDefault="007B459D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40" w:type="dxa"/>
          </w:tcPr>
          <w:p w:rsidR="007B459D" w:rsidRPr="00FC6B47" w:rsidRDefault="007B459D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ФСБУ "Концессионные соглашения"</w:t>
            </w:r>
          </w:p>
          <w:p w:rsidR="007B459D" w:rsidRPr="00FC6B47" w:rsidRDefault="007B459D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631" w:type="dxa"/>
          </w:tcPr>
          <w:p w:rsidR="007B459D" w:rsidRPr="00FC6B47" w:rsidRDefault="002C2A64" w:rsidP="00316F0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45" w:anchor="dst100011" w:history="1">
              <w:r w:rsidR="007B459D" w:rsidRPr="00FC6B47">
                <w:rPr>
                  <w:rFonts w:ascii="Times New Roman" w:eastAsia="Times New Roman" w:hAnsi="Times New Roman" w:cs="Times New Roman"/>
                  <w:color w:val="666699"/>
                  <w:sz w:val="22"/>
                  <w:szCs w:val="22"/>
                  <w:u w:val="single"/>
                  <w:lang w:eastAsia="ru-RU"/>
                </w:rPr>
                <w:t>Приказ</w:t>
              </w:r>
            </w:hyperlink>
            <w:r w:rsidR="007B459D"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Минфина России от 29.06.2018 N 146н</w:t>
            </w:r>
          </w:p>
          <w:p w:rsidR="007B459D" w:rsidRPr="00FC6B47" w:rsidRDefault="007B459D" w:rsidP="00316F0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Стандарт </w:t>
            </w:r>
            <w:hyperlink r:id="rId46" w:anchor="dst100007" w:history="1">
              <w:r w:rsidRPr="00FC6B47">
                <w:rPr>
                  <w:rFonts w:ascii="Times New Roman" w:eastAsia="Times New Roman" w:hAnsi="Times New Roman" w:cs="Times New Roman"/>
                  <w:color w:val="666699"/>
                  <w:sz w:val="22"/>
                  <w:szCs w:val="22"/>
                  <w:u w:val="single"/>
                  <w:lang w:eastAsia="ru-RU"/>
                </w:rPr>
                <w:t>применяется</w:t>
              </w:r>
            </w:hyperlink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при ведении бюджетного учета, бухгалтерского учета государственных (муниципальных) бюджетных и автономных учреждений с 1 января 2020 года, составлении бюджетной отчетности, бухгалтерской (финансовой) отчетности государственных (муниципальных) бюджетных и автономных учреждений начиная с отчетности 2020 года.</w:t>
            </w:r>
          </w:p>
          <w:p w:rsidR="007B459D" w:rsidRPr="00FC6B47" w:rsidRDefault="007B459D" w:rsidP="00316F0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7B459D" w:rsidTr="005B144A">
        <w:trPr>
          <w:trHeight w:val="204"/>
        </w:trPr>
        <w:tc>
          <w:tcPr>
            <w:tcW w:w="513" w:type="dxa"/>
          </w:tcPr>
          <w:p w:rsidR="007B459D" w:rsidRPr="00FC6B47" w:rsidRDefault="007B459D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40" w:type="dxa"/>
          </w:tcPr>
          <w:p w:rsidR="007B459D" w:rsidRPr="00FC6B47" w:rsidRDefault="007B459D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ФСБУ "Долгосрочные договоры"</w:t>
            </w:r>
          </w:p>
          <w:p w:rsidR="007B459D" w:rsidRPr="00FC6B47" w:rsidRDefault="007B459D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631" w:type="dxa"/>
          </w:tcPr>
          <w:p w:rsidR="007B459D" w:rsidRPr="00FC6B47" w:rsidRDefault="002C2A64" w:rsidP="00316F0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47" w:anchor="dst100011" w:history="1">
              <w:r w:rsidR="007B459D" w:rsidRPr="00FC6B47">
                <w:rPr>
                  <w:rFonts w:ascii="Times New Roman" w:eastAsia="Times New Roman" w:hAnsi="Times New Roman" w:cs="Times New Roman"/>
                  <w:color w:val="666699"/>
                  <w:sz w:val="22"/>
                  <w:szCs w:val="22"/>
                  <w:u w:val="single"/>
                  <w:lang w:eastAsia="ru-RU"/>
                </w:rPr>
                <w:t>Приказ</w:t>
              </w:r>
            </w:hyperlink>
            <w:r w:rsidR="007B459D"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Минфина России от 29.06.2018 N 145н</w:t>
            </w:r>
          </w:p>
          <w:p w:rsidR="007B459D" w:rsidRPr="00FC6B47" w:rsidRDefault="007B459D" w:rsidP="00316F0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Стандарт </w:t>
            </w:r>
            <w:hyperlink r:id="rId48" w:anchor="dst100007" w:history="1">
              <w:r w:rsidRPr="00FC6B47">
                <w:rPr>
                  <w:rFonts w:ascii="Times New Roman" w:eastAsia="Times New Roman" w:hAnsi="Times New Roman" w:cs="Times New Roman"/>
                  <w:color w:val="666699"/>
                  <w:sz w:val="22"/>
                  <w:szCs w:val="22"/>
                  <w:u w:val="single"/>
                  <w:lang w:eastAsia="ru-RU"/>
                </w:rPr>
                <w:t>применяется</w:t>
              </w:r>
            </w:hyperlink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при ведении бюджетного учета, бухгалтерского учета государственных (муниципальных) бюджетных и автономных учреждений с 1 января 2020 года, составлении бюджетной отчетности, бухгалтерской (финансовой) отчетности государственных (муниципальных) бюджетных и автономных учреждений начиная с отчетности 2020 года.</w:t>
            </w:r>
          </w:p>
          <w:p w:rsidR="007B459D" w:rsidRPr="00FC6B47" w:rsidRDefault="007B459D" w:rsidP="00316F0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7B459D" w:rsidTr="005B144A">
        <w:trPr>
          <w:trHeight w:val="204"/>
        </w:trPr>
        <w:tc>
          <w:tcPr>
            <w:tcW w:w="513" w:type="dxa"/>
          </w:tcPr>
          <w:p w:rsidR="007B459D" w:rsidRPr="00FC6B47" w:rsidRDefault="007B459D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2140" w:type="dxa"/>
          </w:tcPr>
          <w:p w:rsidR="007B459D" w:rsidRPr="00FC6B47" w:rsidRDefault="007B459D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ФСБУ "Резервы.</w:t>
            </w:r>
          </w:p>
        </w:tc>
        <w:tc>
          <w:tcPr>
            <w:tcW w:w="7631" w:type="dxa"/>
          </w:tcPr>
          <w:p w:rsidR="007B459D" w:rsidRPr="00FC6B47" w:rsidRDefault="007B459D" w:rsidP="00316F0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Раскрытие информации об условных обязательствах и условных активах"</w:t>
            </w:r>
          </w:p>
          <w:p w:rsidR="007B459D" w:rsidRPr="00FC6B47" w:rsidRDefault="002C2A64" w:rsidP="00316F0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49" w:anchor="dst0" w:history="1">
              <w:r w:rsidR="007B459D" w:rsidRPr="00FC6B47">
                <w:rPr>
                  <w:rFonts w:ascii="Times New Roman" w:eastAsia="Times New Roman" w:hAnsi="Times New Roman" w:cs="Times New Roman"/>
                  <w:color w:val="666699"/>
                  <w:sz w:val="22"/>
                  <w:szCs w:val="22"/>
                  <w:u w:val="single"/>
                  <w:lang w:eastAsia="ru-RU"/>
                </w:rPr>
                <w:t>Приказ</w:t>
              </w:r>
            </w:hyperlink>
            <w:r w:rsidR="007B459D"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Минфина России от 30.05.2018 N 124н</w:t>
            </w:r>
          </w:p>
          <w:p w:rsidR="007B459D" w:rsidRPr="00FC6B47" w:rsidRDefault="007B459D" w:rsidP="00316F0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Стандарт </w:t>
            </w:r>
            <w:hyperlink r:id="rId50" w:anchor="dst100007" w:history="1">
              <w:r w:rsidRPr="00FC6B47">
                <w:rPr>
                  <w:rFonts w:ascii="Times New Roman" w:eastAsia="Times New Roman" w:hAnsi="Times New Roman" w:cs="Times New Roman"/>
                  <w:color w:val="666699"/>
                  <w:sz w:val="22"/>
                  <w:szCs w:val="22"/>
                  <w:u w:val="single"/>
                  <w:lang w:eastAsia="ru-RU"/>
                </w:rPr>
                <w:t>применяется</w:t>
              </w:r>
            </w:hyperlink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при ведении бюджетного учета, бухгалтерского учета государственных (муниципальных) бюджетных и автономных учреждений с 1 января 2020 года, составлении бюджетной отчетности, бухгалтерской (финансовой) отчетности государственных (муниципальных) бюджетных и автономных учреждений начиная с отчетности 2020 года.</w:t>
            </w:r>
          </w:p>
          <w:p w:rsidR="007B459D" w:rsidRPr="00FC6B47" w:rsidRDefault="007B459D" w:rsidP="00316F04">
            <w:pPr>
              <w:widowControl/>
              <w:spacing w:line="308" w:lineRule="atLeas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7B459D" w:rsidRPr="00FC6B47" w:rsidTr="005B144A">
        <w:trPr>
          <w:trHeight w:val="204"/>
        </w:trPr>
        <w:tc>
          <w:tcPr>
            <w:tcW w:w="513" w:type="dxa"/>
          </w:tcPr>
          <w:p w:rsidR="007B459D" w:rsidRPr="00FC6B47" w:rsidRDefault="007B459D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C6B4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40" w:type="dxa"/>
          </w:tcPr>
          <w:p w:rsidR="007B459D" w:rsidRPr="00FC6B47" w:rsidRDefault="007B459D" w:rsidP="00316F0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6B47"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  <w:t>ФСБУ «Бюджетная информаци</w:t>
            </w:r>
            <w: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Pr="00FC6B47"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  <w:t xml:space="preserve"> в бухгалтерской (финансовой) отчетности»</w:t>
            </w:r>
          </w:p>
          <w:p w:rsidR="007B459D" w:rsidRPr="00FC6B47" w:rsidRDefault="007B459D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7B459D" w:rsidRPr="00FC6B47" w:rsidRDefault="007B459D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631" w:type="dxa"/>
          </w:tcPr>
          <w:p w:rsidR="007B459D" w:rsidRPr="00447732" w:rsidRDefault="007B459D" w:rsidP="00316F0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 </w:t>
            </w:r>
            <w:hyperlink r:id="rId51" w:anchor="dst100007" w:history="1">
              <w:r w:rsidRPr="0044773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применяется</w:t>
              </w:r>
            </w:hyperlink>
            <w:r w:rsidRPr="00447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 составлении бюджетной отчетности, бухгалтерской (финансовой) отчетности государственных (муниципальных) бюджетных и автономных учреждений начиная с отчетности 2020 года.</w:t>
            </w:r>
          </w:p>
          <w:p w:rsidR="007B459D" w:rsidRPr="00FC6B47" w:rsidRDefault="007B459D" w:rsidP="00316F0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316F04" w:rsidRPr="00FC6B47" w:rsidTr="005B144A">
        <w:trPr>
          <w:trHeight w:val="204"/>
        </w:trPr>
        <w:tc>
          <w:tcPr>
            <w:tcW w:w="10284" w:type="dxa"/>
            <w:gridSpan w:val="3"/>
            <w:tcBorders>
              <w:left w:val="nil"/>
              <w:right w:val="nil"/>
            </w:tcBorders>
          </w:tcPr>
          <w:p w:rsidR="00631F9A" w:rsidRDefault="005B144A" w:rsidP="00316F04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        </w:t>
            </w:r>
          </w:p>
          <w:p w:rsidR="00316F04" w:rsidRPr="005B144A" w:rsidRDefault="00631F9A" w:rsidP="00316F04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 </w:t>
            </w:r>
            <w:r w:rsidR="005B144A"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«</w:t>
            </w:r>
            <w:r w:rsidR="00316F04"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Нематериальные активы</w:t>
            </w:r>
            <w:r w:rsidR="005B144A"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:rsidR="00316F04" w:rsidRPr="005B144A" w:rsidRDefault="005B144A" w:rsidP="00316F0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5B14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                               </w:t>
            </w:r>
            <w:r w:rsidR="00316F04" w:rsidRPr="005B14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Приказ Минфина России от 15.11.2019</w:t>
            </w:r>
            <w:r w:rsidRPr="005B14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№ 181</w:t>
            </w:r>
            <w:r w:rsidR="00E80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</w:t>
            </w:r>
          </w:p>
        </w:tc>
      </w:tr>
      <w:tr w:rsidR="00316F04" w:rsidRPr="00FC6B47" w:rsidTr="005B144A">
        <w:trPr>
          <w:trHeight w:val="204"/>
        </w:trPr>
        <w:tc>
          <w:tcPr>
            <w:tcW w:w="513" w:type="dxa"/>
          </w:tcPr>
          <w:p w:rsidR="00316F04" w:rsidRPr="00FC6B47" w:rsidRDefault="005B144A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140" w:type="dxa"/>
          </w:tcPr>
          <w:p w:rsidR="00316F04" w:rsidRPr="00FC6B47" w:rsidRDefault="005B144A" w:rsidP="00316F04">
            <w:pP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  <w:t>Норма стандарта</w:t>
            </w:r>
          </w:p>
        </w:tc>
        <w:tc>
          <w:tcPr>
            <w:tcW w:w="7631" w:type="dxa"/>
          </w:tcPr>
          <w:p w:rsidR="00316F04" w:rsidRPr="00447732" w:rsidRDefault="005B144A" w:rsidP="00316F0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</w:t>
            </w:r>
          </w:p>
        </w:tc>
      </w:tr>
      <w:tr w:rsidR="005B144A" w:rsidRPr="00FC6B47" w:rsidTr="005B144A">
        <w:trPr>
          <w:trHeight w:val="204"/>
        </w:trPr>
        <w:tc>
          <w:tcPr>
            <w:tcW w:w="513" w:type="dxa"/>
          </w:tcPr>
          <w:p w:rsidR="005B144A" w:rsidRDefault="005B1493" w:rsidP="00316F0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40" w:type="dxa"/>
          </w:tcPr>
          <w:p w:rsidR="005B144A" w:rsidRDefault="005B1493" w:rsidP="00316F04">
            <w:pP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  <w:t>СГС «Нематериальные активы»</w:t>
            </w:r>
          </w:p>
        </w:tc>
        <w:tc>
          <w:tcPr>
            <w:tcW w:w="7631" w:type="dxa"/>
          </w:tcPr>
          <w:p w:rsidR="005B144A" w:rsidRDefault="005B1493" w:rsidP="00316F0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Единые требования к учету нематериальных активов: первоначальная стоимость, оценка, амортизация, обесценение, списание. Утверждены правила учета неисключительных прав на НМА. Письмо Минфина от 30.11.2020 3 02-07-07/104384 по применению стандарта </w:t>
            </w:r>
          </w:p>
        </w:tc>
      </w:tr>
      <w:tr w:rsidR="005B144A" w:rsidRPr="00FC6B47" w:rsidTr="005B144A">
        <w:trPr>
          <w:trHeight w:val="204"/>
        </w:trPr>
        <w:tc>
          <w:tcPr>
            <w:tcW w:w="10284" w:type="dxa"/>
            <w:gridSpan w:val="3"/>
            <w:tcBorders>
              <w:left w:val="nil"/>
              <w:right w:val="nil"/>
            </w:tcBorders>
          </w:tcPr>
          <w:p w:rsidR="005B144A" w:rsidRPr="005B144A" w:rsidRDefault="005B144A" w:rsidP="005B144A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          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Непроизводственные</w:t>
            </w:r>
            <w:r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активы»</w:t>
            </w:r>
          </w:p>
          <w:p w:rsidR="005B144A" w:rsidRPr="005B144A" w:rsidRDefault="005B144A" w:rsidP="00E80D8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5B14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                               Приказ Минфина России от </w:t>
            </w:r>
            <w:r w:rsidR="00E80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28.02.2018</w:t>
            </w:r>
            <w:r w:rsidRPr="005B14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№ </w:t>
            </w:r>
            <w:r w:rsidR="00E80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34н</w:t>
            </w:r>
          </w:p>
        </w:tc>
      </w:tr>
      <w:tr w:rsidR="005B144A" w:rsidRPr="00FC6B47" w:rsidTr="005B144A">
        <w:trPr>
          <w:trHeight w:val="204"/>
        </w:trPr>
        <w:tc>
          <w:tcPr>
            <w:tcW w:w="513" w:type="dxa"/>
          </w:tcPr>
          <w:p w:rsidR="005B144A" w:rsidRPr="00FC6B47" w:rsidRDefault="005B144A" w:rsidP="005B144A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140" w:type="dxa"/>
          </w:tcPr>
          <w:p w:rsidR="005B144A" w:rsidRPr="00FC6B47" w:rsidRDefault="005B144A" w:rsidP="005B144A">
            <w:pP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  <w:t>Норма стандарта</w:t>
            </w:r>
          </w:p>
        </w:tc>
        <w:tc>
          <w:tcPr>
            <w:tcW w:w="7631" w:type="dxa"/>
          </w:tcPr>
          <w:p w:rsidR="005B144A" w:rsidRPr="00447732" w:rsidRDefault="005B144A" w:rsidP="005B144A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</w:t>
            </w:r>
          </w:p>
        </w:tc>
      </w:tr>
      <w:tr w:rsidR="005B144A" w:rsidRPr="00FC6B47" w:rsidTr="005B144A">
        <w:trPr>
          <w:trHeight w:val="204"/>
        </w:trPr>
        <w:tc>
          <w:tcPr>
            <w:tcW w:w="513" w:type="dxa"/>
          </w:tcPr>
          <w:p w:rsidR="005B144A" w:rsidRDefault="005B1493" w:rsidP="005B144A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40" w:type="dxa"/>
          </w:tcPr>
          <w:p w:rsidR="005B144A" w:rsidRDefault="00A46FE5" w:rsidP="005B144A">
            <w:pP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  <w:t>СГС «Непроизведенные активы»</w:t>
            </w:r>
          </w:p>
        </w:tc>
        <w:tc>
          <w:tcPr>
            <w:tcW w:w="7631" w:type="dxa"/>
          </w:tcPr>
          <w:p w:rsidR="005B144A" w:rsidRDefault="00A46FE5" w:rsidP="005B144A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 делит непроизведенные активы на группы(земля, ресурсы недр, водные ресурсы, некультивируемые биологические ресурсы и прочие непроизводственные активы ) и устанавливает единые  правила учета для НПА.</w:t>
            </w:r>
          </w:p>
        </w:tc>
      </w:tr>
      <w:tr w:rsidR="005B144A" w:rsidRPr="00FC6B47" w:rsidTr="005B144A">
        <w:trPr>
          <w:trHeight w:val="204"/>
        </w:trPr>
        <w:tc>
          <w:tcPr>
            <w:tcW w:w="10284" w:type="dxa"/>
            <w:gridSpan w:val="3"/>
            <w:tcBorders>
              <w:left w:val="nil"/>
              <w:right w:val="nil"/>
            </w:tcBorders>
          </w:tcPr>
          <w:p w:rsidR="005B144A" w:rsidRPr="005B144A" w:rsidRDefault="005B144A" w:rsidP="005B144A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          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Выплаты персоналу</w:t>
            </w:r>
            <w:r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:rsidR="005B144A" w:rsidRPr="005B144A" w:rsidRDefault="005B144A" w:rsidP="00E80D8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5B14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                               Приказ Минфина России от 15.11.2019 № 18</w:t>
            </w:r>
            <w:r w:rsidR="00E80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4н</w:t>
            </w:r>
          </w:p>
        </w:tc>
      </w:tr>
      <w:tr w:rsidR="005B144A" w:rsidRPr="00FC6B47" w:rsidTr="005B144A">
        <w:trPr>
          <w:trHeight w:val="204"/>
        </w:trPr>
        <w:tc>
          <w:tcPr>
            <w:tcW w:w="513" w:type="dxa"/>
          </w:tcPr>
          <w:p w:rsidR="005B144A" w:rsidRPr="00FC6B47" w:rsidRDefault="005B144A" w:rsidP="005B144A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140" w:type="dxa"/>
          </w:tcPr>
          <w:p w:rsidR="005B144A" w:rsidRPr="00FC6B47" w:rsidRDefault="005B144A" w:rsidP="005B144A">
            <w:pP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  <w:t>Норма стандарта</w:t>
            </w:r>
          </w:p>
        </w:tc>
        <w:tc>
          <w:tcPr>
            <w:tcW w:w="7631" w:type="dxa"/>
          </w:tcPr>
          <w:p w:rsidR="005B144A" w:rsidRPr="00447732" w:rsidRDefault="00A46FE5" w:rsidP="005B144A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5B14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писание</w:t>
            </w:r>
          </w:p>
        </w:tc>
      </w:tr>
      <w:tr w:rsidR="005B144A" w:rsidRPr="00FC6B47" w:rsidTr="005B144A">
        <w:trPr>
          <w:trHeight w:val="204"/>
        </w:trPr>
        <w:tc>
          <w:tcPr>
            <w:tcW w:w="513" w:type="dxa"/>
          </w:tcPr>
          <w:p w:rsidR="005B144A" w:rsidRPr="00FC6B47" w:rsidRDefault="00A46FE5" w:rsidP="005B144A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40" w:type="dxa"/>
          </w:tcPr>
          <w:p w:rsidR="005B144A" w:rsidRPr="00FC6B47" w:rsidRDefault="00A46FE5" w:rsidP="005B144A">
            <w:pP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  <w:t>СГС «Выплаты персоналу»</w:t>
            </w:r>
          </w:p>
        </w:tc>
        <w:tc>
          <w:tcPr>
            <w:tcW w:w="7631" w:type="dxa"/>
          </w:tcPr>
          <w:p w:rsidR="005B144A" w:rsidRPr="00447732" w:rsidRDefault="00A46FE5" w:rsidP="005B144A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 делит все выплаты работникам учреждений на текущие и отложенные и устанавливает обязательное правило создавать резервы по отпускам.</w:t>
            </w:r>
          </w:p>
        </w:tc>
      </w:tr>
      <w:tr w:rsidR="005B144A" w:rsidRPr="00FC6B47" w:rsidTr="005B144A">
        <w:trPr>
          <w:trHeight w:val="204"/>
        </w:trPr>
        <w:tc>
          <w:tcPr>
            <w:tcW w:w="513" w:type="dxa"/>
          </w:tcPr>
          <w:p w:rsidR="005B144A" w:rsidRPr="00FC6B47" w:rsidRDefault="00A46FE5" w:rsidP="005B144A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40" w:type="dxa"/>
          </w:tcPr>
          <w:p w:rsidR="005B144A" w:rsidRPr="00FC6B47" w:rsidRDefault="005B144A" w:rsidP="005B144A">
            <w:pP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631" w:type="dxa"/>
          </w:tcPr>
          <w:p w:rsidR="005B144A" w:rsidRPr="00447732" w:rsidRDefault="00A46FE5" w:rsidP="005B144A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 рекомендации по применению стандарта доведены Письмом от 30.11.2020 № 02-06-07/104576</w:t>
            </w:r>
          </w:p>
        </w:tc>
      </w:tr>
      <w:tr w:rsidR="005B144A" w:rsidRPr="00FC6B47" w:rsidTr="005B144A">
        <w:trPr>
          <w:trHeight w:val="916"/>
        </w:trPr>
        <w:tc>
          <w:tcPr>
            <w:tcW w:w="10284" w:type="dxa"/>
            <w:gridSpan w:val="3"/>
            <w:tcBorders>
              <w:left w:val="nil"/>
              <w:bottom w:val="nil"/>
              <w:right w:val="nil"/>
            </w:tcBorders>
          </w:tcPr>
          <w:p w:rsidR="005B144A" w:rsidRPr="005B144A" w:rsidRDefault="005B144A" w:rsidP="005B144A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          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Затраты по заимствованию</w:t>
            </w:r>
            <w:r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:rsidR="005B144A" w:rsidRDefault="005B144A" w:rsidP="005B144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5B14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                               Приказ Минфина России от 15.11.2019 № 18</w:t>
            </w:r>
            <w:r w:rsidR="00E80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2н</w:t>
            </w:r>
          </w:p>
          <w:tbl>
            <w:tblPr>
              <w:tblW w:w="0" w:type="auto"/>
              <w:tblInd w:w="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3"/>
              <w:gridCol w:w="2095"/>
              <w:gridCol w:w="7396"/>
            </w:tblGrid>
            <w:tr w:rsidR="005B144A" w:rsidRPr="00447732" w:rsidTr="005B144A">
              <w:trPr>
                <w:trHeight w:val="204"/>
              </w:trPr>
              <w:tc>
                <w:tcPr>
                  <w:tcW w:w="243" w:type="dxa"/>
                </w:tcPr>
                <w:p w:rsidR="005B144A" w:rsidRPr="00FC6B47" w:rsidRDefault="005B144A" w:rsidP="005B144A">
                  <w:pPr>
                    <w:widowControl/>
                    <w:spacing w:line="246" w:lineRule="atLeast"/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п/п</w:t>
                  </w:r>
                </w:p>
              </w:tc>
              <w:tc>
                <w:tcPr>
                  <w:tcW w:w="2095" w:type="dxa"/>
                </w:tcPr>
                <w:p w:rsidR="005B144A" w:rsidRPr="00FC6B47" w:rsidRDefault="005B144A" w:rsidP="005B144A">
                  <w:pPr>
                    <w:rPr>
                      <w:rStyle w:val="docuntyped-name"/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Style w:val="docuntyped-name"/>
                      <w:rFonts w:ascii="Times New Roman" w:eastAsia="Times New Roman" w:hAnsi="Times New Roman" w:cs="Times New Roman"/>
                      <w:sz w:val="22"/>
                      <w:szCs w:val="22"/>
                    </w:rPr>
                    <w:t>Норма стандарта</w:t>
                  </w:r>
                </w:p>
              </w:tc>
              <w:tc>
                <w:tcPr>
                  <w:tcW w:w="7396" w:type="dxa"/>
                </w:tcPr>
                <w:p w:rsidR="005B144A" w:rsidRPr="00447732" w:rsidRDefault="005B144A" w:rsidP="005B144A">
                  <w:pPr>
                    <w:widowControl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Описание</w:t>
                  </w:r>
                </w:p>
              </w:tc>
            </w:tr>
            <w:tr w:rsidR="005B144A" w:rsidTr="005B144A">
              <w:trPr>
                <w:trHeight w:val="204"/>
              </w:trPr>
              <w:tc>
                <w:tcPr>
                  <w:tcW w:w="243" w:type="dxa"/>
                </w:tcPr>
                <w:p w:rsidR="005B144A" w:rsidRDefault="00A46FE5" w:rsidP="005B144A">
                  <w:pPr>
                    <w:widowControl/>
                    <w:spacing w:line="246" w:lineRule="atLeast"/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095" w:type="dxa"/>
                </w:tcPr>
                <w:p w:rsidR="005B144A" w:rsidRDefault="00A46FE5" w:rsidP="005B144A">
                  <w:pPr>
                    <w:rPr>
                      <w:rStyle w:val="docuntyped-name"/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Style w:val="docuntyped-name"/>
                      <w:rFonts w:ascii="Times New Roman" w:eastAsia="Times New Roman" w:hAnsi="Times New Roman" w:cs="Times New Roman"/>
                      <w:sz w:val="22"/>
                      <w:szCs w:val="22"/>
                    </w:rPr>
                    <w:t>СНГ « Затраты по заимствованиям»</w:t>
                  </w:r>
                </w:p>
              </w:tc>
              <w:tc>
                <w:tcPr>
                  <w:tcW w:w="7396" w:type="dxa"/>
                </w:tcPr>
                <w:p w:rsidR="005B144A" w:rsidRDefault="00A46FE5" w:rsidP="005B144A">
                  <w:pPr>
                    <w:widowControl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 стандарте закреплен порядок признания по государственному и муниципальному долгу и затрат по заимствованиям учреждений. Письмо Минфина </w:t>
                  </w:r>
                  <w:r w:rsidR="002C2A6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от 30.11.2020 № 02-07-07/104382</w:t>
                  </w:r>
                </w:p>
              </w:tc>
            </w:tr>
          </w:tbl>
          <w:p w:rsidR="005B144A" w:rsidRPr="005B144A" w:rsidRDefault="005B144A" w:rsidP="005B144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B144A" w:rsidRPr="00FC6B47" w:rsidTr="005B144A">
        <w:trPr>
          <w:trHeight w:val="916"/>
        </w:trPr>
        <w:tc>
          <w:tcPr>
            <w:tcW w:w="10284" w:type="dxa"/>
            <w:gridSpan w:val="3"/>
            <w:tcBorders>
              <w:left w:val="nil"/>
              <w:bottom w:val="nil"/>
              <w:right w:val="nil"/>
            </w:tcBorders>
          </w:tcPr>
          <w:p w:rsidR="005B144A" w:rsidRPr="005B144A" w:rsidRDefault="005B144A" w:rsidP="00E80D84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           «</w:t>
            </w:r>
            <w:r w:rsidR="00E80D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Совместная деятельность</w:t>
            </w:r>
            <w:r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:rsidR="005B144A" w:rsidRDefault="005B144A" w:rsidP="00E80D8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5B14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                               Приказ Минфина России от 15.11.2019 № 18</w:t>
            </w:r>
            <w:r w:rsidR="00E80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3н</w:t>
            </w:r>
          </w:p>
          <w:tbl>
            <w:tblPr>
              <w:tblW w:w="0" w:type="auto"/>
              <w:tblInd w:w="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3"/>
              <w:gridCol w:w="2113"/>
              <w:gridCol w:w="7378"/>
            </w:tblGrid>
            <w:tr w:rsidR="005B144A" w:rsidRPr="00447732" w:rsidTr="00E80D84">
              <w:trPr>
                <w:trHeight w:val="204"/>
              </w:trPr>
              <w:tc>
                <w:tcPr>
                  <w:tcW w:w="326" w:type="dxa"/>
                </w:tcPr>
                <w:p w:rsidR="005B144A" w:rsidRPr="00FC6B47" w:rsidRDefault="005B144A" w:rsidP="00E80D84">
                  <w:pPr>
                    <w:widowControl/>
                    <w:spacing w:line="246" w:lineRule="atLeast"/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п/п</w:t>
                  </w:r>
                </w:p>
              </w:tc>
              <w:tc>
                <w:tcPr>
                  <w:tcW w:w="2148" w:type="dxa"/>
                </w:tcPr>
                <w:p w:rsidR="005B144A" w:rsidRPr="00FC6B47" w:rsidRDefault="005B144A" w:rsidP="00E80D84">
                  <w:pPr>
                    <w:rPr>
                      <w:rStyle w:val="docuntyped-name"/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Style w:val="docuntyped-name"/>
                      <w:rFonts w:ascii="Times New Roman" w:eastAsia="Times New Roman" w:hAnsi="Times New Roman" w:cs="Times New Roman"/>
                      <w:sz w:val="22"/>
                      <w:szCs w:val="22"/>
                    </w:rPr>
                    <w:t>Норма стандарта</w:t>
                  </w:r>
                </w:p>
              </w:tc>
              <w:tc>
                <w:tcPr>
                  <w:tcW w:w="7740" w:type="dxa"/>
                </w:tcPr>
                <w:p w:rsidR="005B144A" w:rsidRPr="00447732" w:rsidRDefault="005B144A" w:rsidP="00E80D84">
                  <w:pPr>
                    <w:widowControl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Описание</w:t>
                  </w:r>
                </w:p>
              </w:tc>
            </w:tr>
            <w:tr w:rsidR="005B144A" w:rsidTr="00E80D84">
              <w:trPr>
                <w:trHeight w:val="204"/>
              </w:trPr>
              <w:tc>
                <w:tcPr>
                  <w:tcW w:w="326" w:type="dxa"/>
                </w:tcPr>
                <w:p w:rsidR="005B144A" w:rsidRDefault="002C2A64" w:rsidP="00E80D84">
                  <w:pPr>
                    <w:widowControl/>
                    <w:spacing w:line="246" w:lineRule="atLeast"/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148" w:type="dxa"/>
                </w:tcPr>
                <w:p w:rsidR="005B144A" w:rsidRDefault="002C2A64" w:rsidP="00E80D84">
                  <w:pPr>
                    <w:rPr>
                      <w:rStyle w:val="docuntyped-name"/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Style w:val="docuntyped-name"/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СНГ « Совместная деятельность» </w:t>
                  </w:r>
                </w:p>
              </w:tc>
              <w:tc>
                <w:tcPr>
                  <w:tcW w:w="7740" w:type="dxa"/>
                </w:tcPr>
                <w:p w:rsidR="005B144A" w:rsidRDefault="002C2A64" w:rsidP="00631F9A">
                  <w:pPr>
                    <w:widowControl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Стандарт применяют, когда отражают в учете объекты, которые возникли при совместной деятельности по договору простого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товарищества без юрлица или по соглашению о совместных действиях без об</w:t>
                  </w:r>
                  <w:r w:rsidR="00631F9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ъ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единения имущества (вкладов)</w:t>
                  </w:r>
                </w:p>
              </w:tc>
            </w:tr>
          </w:tbl>
          <w:p w:rsidR="005B144A" w:rsidRPr="005B144A" w:rsidRDefault="005B144A" w:rsidP="00E80D8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B144A" w:rsidRPr="00FC6B47" w:rsidTr="005B144A">
        <w:trPr>
          <w:trHeight w:val="916"/>
        </w:trPr>
        <w:tc>
          <w:tcPr>
            <w:tcW w:w="10284" w:type="dxa"/>
            <w:gridSpan w:val="3"/>
            <w:tcBorders>
              <w:left w:val="nil"/>
              <w:bottom w:val="nil"/>
              <w:right w:val="nil"/>
            </w:tcBorders>
          </w:tcPr>
          <w:p w:rsidR="005B144A" w:rsidRPr="005B144A" w:rsidRDefault="005B144A" w:rsidP="00E80D84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                                            «</w:t>
            </w:r>
            <w:r w:rsidR="00E80D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Финансовые инструменты</w:t>
            </w:r>
            <w:r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:rsidR="005B144A" w:rsidRDefault="005B144A" w:rsidP="00E80D8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5B14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                               Приказ Минфина России от </w:t>
            </w:r>
            <w:r w:rsidR="00E80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30.06.2020</w:t>
            </w:r>
            <w:r w:rsidRPr="005B14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="00E80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29н</w:t>
            </w:r>
          </w:p>
          <w:tbl>
            <w:tblPr>
              <w:tblW w:w="0" w:type="auto"/>
              <w:tblInd w:w="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3"/>
              <w:gridCol w:w="2113"/>
              <w:gridCol w:w="7378"/>
            </w:tblGrid>
            <w:tr w:rsidR="005B144A" w:rsidRPr="00447732" w:rsidTr="00E80D84">
              <w:trPr>
                <w:trHeight w:val="204"/>
              </w:trPr>
              <w:tc>
                <w:tcPr>
                  <w:tcW w:w="326" w:type="dxa"/>
                </w:tcPr>
                <w:p w:rsidR="005B144A" w:rsidRPr="00FC6B47" w:rsidRDefault="005B144A" w:rsidP="00E80D84">
                  <w:pPr>
                    <w:widowControl/>
                    <w:spacing w:line="246" w:lineRule="atLeast"/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п/п</w:t>
                  </w:r>
                </w:p>
              </w:tc>
              <w:tc>
                <w:tcPr>
                  <w:tcW w:w="2148" w:type="dxa"/>
                </w:tcPr>
                <w:p w:rsidR="005B144A" w:rsidRPr="00FC6B47" w:rsidRDefault="005B144A" w:rsidP="00E80D84">
                  <w:pPr>
                    <w:rPr>
                      <w:rStyle w:val="docuntyped-name"/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Style w:val="docuntyped-name"/>
                      <w:rFonts w:ascii="Times New Roman" w:eastAsia="Times New Roman" w:hAnsi="Times New Roman" w:cs="Times New Roman"/>
                      <w:sz w:val="22"/>
                      <w:szCs w:val="22"/>
                    </w:rPr>
                    <w:t>Норма стандарта</w:t>
                  </w:r>
                </w:p>
              </w:tc>
              <w:tc>
                <w:tcPr>
                  <w:tcW w:w="7740" w:type="dxa"/>
                </w:tcPr>
                <w:p w:rsidR="005B144A" w:rsidRPr="00447732" w:rsidRDefault="005B144A" w:rsidP="00E80D84">
                  <w:pPr>
                    <w:widowControl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Описание</w:t>
                  </w:r>
                </w:p>
              </w:tc>
            </w:tr>
            <w:tr w:rsidR="005B144A" w:rsidTr="00E80D84">
              <w:trPr>
                <w:trHeight w:val="204"/>
              </w:trPr>
              <w:tc>
                <w:tcPr>
                  <w:tcW w:w="326" w:type="dxa"/>
                </w:tcPr>
                <w:p w:rsidR="005B144A" w:rsidRDefault="002C2A64" w:rsidP="00E80D84">
                  <w:pPr>
                    <w:widowControl/>
                    <w:spacing w:line="246" w:lineRule="atLeast"/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148" w:type="dxa"/>
                </w:tcPr>
                <w:p w:rsidR="005B144A" w:rsidRDefault="002C2A64" w:rsidP="00E80D84">
                  <w:pPr>
                    <w:rPr>
                      <w:rStyle w:val="docuntyped-name"/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Style w:val="docuntyped-name"/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СНГ «Финансовые инструменты» </w:t>
                  </w:r>
                </w:p>
              </w:tc>
              <w:tc>
                <w:tcPr>
                  <w:tcW w:w="7740" w:type="dxa"/>
                </w:tcPr>
                <w:p w:rsidR="005B144A" w:rsidRDefault="002C2A64" w:rsidP="00E80D84">
                  <w:pPr>
                    <w:widowControl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Стандарт делит финансовые активы на шесть групп ( денежные средства , дебиторская задолженность, долговые  требования, финансовые активы, удерживаемые до погашения . активы для перепродажи и активы для получения доходов от участия ) и устанавливает требования для принятия активов к учету. Письмо от 30.11.2020 № 02-07-07/104383</w:t>
                  </w:r>
                </w:p>
              </w:tc>
            </w:tr>
          </w:tbl>
          <w:p w:rsidR="005B144A" w:rsidRPr="005B144A" w:rsidRDefault="005B144A" w:rsidP="00E80D8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80D84" w:rsidRPr="005B144A" w:rsidTr="00E80D84">
        <w:trPr>
          <w:trHeight w:val="204"/>
        </w:trPr>
        <w:tc>
          <w:tcPr>
            <w:tcW w:w="10284" w:type="dxa"/>
            <w:gridSpan w:val="3"/>
            <w:tcBorders>
              <w:left w:val="nil"/>
              <w:right w:val="nil"/>
            </w:tcBorders>
          </w:tcPr>
          <w:p w:rsidR="00E80D84" w:rsidRPr="005B144A" w:rsidRDefault="00E80D84" w:rsidP="00E80D84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          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Информация о связанных сторонах</w:t>
            </w:r>
            <w:r w:rsidRPr="005B14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:rsidR="00E80D84" w:rsidRPr="005B144A" w:rsidRDefault="00E80D84" w:rsidP="00E80D8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5B14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                               Приказ Минфина России от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30.12.2017</w:t>
            </w:r>
            <w:r w:rsidRPr="005B14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277н</w:t>
            </w:r>
          </w:p>
        </w:tc>
      </w:tr>
      <w:tr w:rsidR="00E80D84" w:rsidRPr="00447732" w:rsidTr="00E80D84">
        <w:trPr>
          <w:trHeight w:val="204"/>
        </w:trPr>
        <w:tc>
          <w:tcPr>
            <w:tcW w:w="513" w:type="dxa"/>
          </w:tcPr>
          <w:p w:rsidR="00E80D84" w:rsidRPr="00FC6B47" w:rsidRDefault="00E80D84" w:rsidP="00E80D8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140" w:type="dxa"/>
          </w:tcPr>
          <w:p w:rsidR="00E80D84" w:rsidRPr="00FC6B47" w:rsidRDefault="00E80D84" w:rsidP="00E80D84">
            <w:pP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  <w:t>Норма стандарта</w:t>
            </w:r>
          </w:p>
        </w:tc>
        <w:tc>
          <w:tcPr>
            <w:tcW w:w="7631" w:type="dxa"/>
          </w:tcPr>
          <w:p w:rsidR="00E80D84" w:rsidRPr="00447732" w:rsidRDefault="00E80D84" w:rsidP="00E80D8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</w:t>
            </w:r>
          </w:p>
        </w:tc>
      </w:tr>
      <w:tr w:rsidR="00E80D84" w:rsidTr="00E80D84">
        <w:trPr>
          <w:trHeight w:val="204"/>
        </w:trPr>
        <w:tc>
          <w:tcPr>
            <w:tcW w:w="513" w:type="dxa"/>
          </w:tcPr>
          <w:p w:rsidR="00E80D84" w:rsidRDefault="002C2A64" w:rsidP="00E80D84">
            <w:pPr>
              <w:widowControl/>
              <w:spacing w:line="246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40" w:type="dxa"/>
          </w:tcPr>
          <w:p w:rsidR="00E80D84" w:rsidRDefault="002C2A64" w:rsidP="00E80D84">
            <w:pP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docuntyped-name"/>
                <w:rFonts w:ascii="Times New Roman" w:eastAsia="Times New Roman" w:hAnsi="Times New Roman" w:cs="Times New Roman"/>
                <w:sz w:val="22"/>
                <w:szCs w:val="22"/>
              </w:rPr>
              <w:t>СНГ «Информация о связанных сторонах»</w:t>
            </w:r>
          </w:p>
        </w:tc>
        <w:tc>
          <w:tcPr>
            <w:tcW w:w="7631" w:type="dxa"/>
          </w:tcPr>
          <w:p w:rsidR="00E80D84" w:rsidRDefault="002C2A64" w:rsidP="00E80D8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стандарте прописано , в каком порядке раскрывать в отчетности информацию о связанных сторонах: лицах, на деятельность которых учреждение может влиять , или случаях , когда они могут повлиять на</w:t>
            </w:r>
            <w:r w:rsidR="00631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деятельность самого учреждения . Письмо Минфина от 30.11.2020 № 02-06-07/105552</w:t>
            </w:r>
          </w:p>
        </w:tc>
      </w:tr>
    </w:tbl>
    <w:p w:rsidR="00FE1FD5" w:rsidRDefault="00FE1FD5" w:rsidP="00AE7F60">
      <w:pPr>
        <w:widowControl/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AE7F60" w:rsidRPr="00AE7F60" w:rsidRDefault="00476A20" w:rsidP="00AE7F60">
      <w:pPr>
        <w:widowControl/>
        <w:shd w:val="clear" w:color="auto" w:fill="FFFFFF"/>
        <w:spacing w:after="300" w:line="330" w:lineRule="atLeast"/>
        <w:rPr>
          <w:rFonts w:ascii="Times New Roman" w:hAnsi="Times New Roman" w:cs="Times New Roman"/>
          <w:sz w:val="22"/>
          <w:szCs w:val="22"/>
        </w:rPr>
      </w:pPr>
      <w:r w:rsidRPr="007F1A67">
        <w:rPr>
          <w:rFonts w:ascii="Times New Roman" w:eastAsia="Times New Roman" w:hAnsi="Times New Roman" w:cs="Times New Roman"/>
          <w:sz w:val="22"/>
          <w:szCs w:val="22"/>
          <w:lang w:eastAsia="ru-RU"/>
        </w:rPr>
        <w:t> </w:t>
      </w:r>
      <w:r w:rsidR="00AE7F60" w:rsidRPr="00AE7F60">
        <w:rPr>
          <w:rFonts w:ascii="Times New Roman" w:hAnsi="Times New Roman" w:cs="Times New Roman"/>
          <w:color w:val="000000"/>
          <w:spacing w:val="2"/>
          <w:sz w:val="22"/>
          <w:szCs w:val="22"/>
        </w:rPr>
        <w:t>Изменения в приказ об учетной политике вносят</w:t>
      </w:r>
      <w:r w:rsidR="00AE7F60" w:rsidRPr="00AE7F60"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 w:rsidR="00AE7F60" w:rsidRPr="00AE7F60">
        <w:rPr>
          <w:rFonts w:ascii="Times New Roman" w:hAnsi="Times New Roman" w:cs="Times New Roman"/>
          <w:color w:val="000000"/>
          <w:sz w:val="22"/>
          <w:szCs w:val="22"/>
        </w:rPr>
        <w:t>ся на основании ст. 6 Федерального закона «О бухгалтер</w:t>
      </w:r>
      <w:r w:rsidR="00AE7F60" w:rsidRPr="00AE7F60">
        <w:rPr>
          <w:rFonts w:ascii="Times New Roman" w:hAnsi="Times New Roman" w:cs="Times New Roman"/>
          <w:color w:val="000000"/>
          <w:sz w:val="22"/>
          <w:szCs w:val="22"/>
        </w:rPr>
        <w:softHyphen/>
      </w:r>
      <w:r w:rsidR="00AE7F60" w:rsidRPr="00AE7F60">
        <w:rPr>
          <w:rFonts w:ascii="Times New Roman" w:hAnsi="Times New Roman" w:cs="Times New Roman"/>
          <w:color w:val="000000"/>
          <w:spacing w:val="1"/>
          <w:sz w:val="22"/>
          <w:szCs w:val="22"/>
        </w:rPr>
        <w:t>ском учете» только в двух случаях:</w:t>
      </w:r>
    </w:p>
    <w:p w:rsidR="00AE7F60" w:rsidRPr="00AE7F60" w:rsidRDefault="00AE7F60" w:rsidP="00AE7F60">
      <w:pPr>
        <w:shd w:val="clear" w:color="auto" w:fill="FFFFFF"/>
        <w:spacing w:before="5"/>
        <w:ind w:right="23"/>
        <w:jc w:val="both"/>
        <w:rPr>
          <w:rFonts w:ascii="Times New Roman" w:hAnsi="Times New Roman" w:cs="Times New Roman"/>
          <w:sz w:val="22"/>
          <w:szCs w:val="22"/>
        </w:rPr>
      </w:pPr>
      <w:r w:rsidRPr="00AE7F60">
        <w:rPr>
          <w:rFonts w:ascii="Times New Roman" w:hAnsi="Times New Roman" w:cs="Times New Roman"/>
          <w:color w:val="000000"/>
          <w:spacing w:val="-16"/>
          <w:sz w:val="22"/>
          <w:szCs w:val="22"/>
        </w:rPr>
        <w:t>1)</w:t>
      </w:r>
      <w:r w:rsidRPr="00AE7F60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Pr="00AE7F60">
        <w:rPr>
          <w:rFonts w:ascii="Times New Roman" w:hAnsi="Times New Roman" w:cs="Times New Roman"/>
          <w:color w:val="000000"/>
          <w:spacing w:val="3"/>
          <w:sz w:val="22"/>
          <w:szCs w:val="22"/>
        </w:rPr>
        <w:t>при изменении применяемых методов учета;</w:t>
      </w:r>
    </w:p>
    <w:p w:rsidR="00AE7F60" w:rsidRPr="00AE7F60" w:rsidRDefault="00AE7F60" w:rsidP="00AE7F60">
      <w:pPr>
        <w:shd w:val="clear" w:color="auto" w:fill="FFFFFF"/>
        <w:spacing w:before="5"/>
        <w:ind w:right="23" w:hanging="142"/>
        <w:rPr>
          <w:rFonts w:ascii="Times New Roman" w:hAnsi="Times New Roman" w:cs="Times New Roman"/>
          <w:sz w:val="22"/>
          <w:szCs w:val="22"/>
        </w:rPr>
      </w:pPr>
      <w:r w:rsidRPr="00AE7F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AE7F60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2) </w:t>
      </w:r>
      <w:r w:rsidRPr="00AE7F60">
        <w:rPr>
          <w:rFonts w:ascii="Times New Roman" w:hAnsi="Times New Roman" w:cs="Times New Roman"/>
          <w:color w:val="000000"/>
          <w:spacing w:val="-2"/>
          <w:sz w:val="22"/>
          <w:szCs w:val="22"/>
        </w:rPr>
        <w:t>при изменении законодательства о налогах и сборах.</w:t>
      </w:r>
      <w:r w:rsidRPr="00AE7F60"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 w:rsidRPr="00AE7F60">
        <w:rPr>
          <w:rFonts w:ascii="Times New Roman" w:hAnsi="Times New Roman" w:cs="Times New Roman"/>
          <w:color w:val="000000"/>
          <w:spacing w:val="2"/>
          <w:sz w:val="22"/>
          <w:szCs w:val="22"/>
        </w:rPr>
        <w:t>В первом случае изменения в учетную политику для</w:t>
      </w:r>
      <w:r w:rsidRPr="00AE7F60">
        <w:rPr>
          <w:rFonts w:ascii="Times New Roman" w:hAnsi="Times New Roman" w:cs="Times New Roman"/>
          <w:sz w:val="22"/>
          <w:szCs w:val="22"/>
        </w:rPr>
        <w:t xml:space="preserve"> </w:t>
      </w:r>
      <w:r w:rsidRPr="00AE7F60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целей налогообложения принимаются с начала нового </w:t>
      </w:r>
      <w:r w:rsidRPr="00AE7F60">
        <w:rPr>
          <w:rFonts w:ascii="Times New Roman" w:hAnsi="Times New Roman" w:cs="Times New Roman"/>
          <w:color w:val="000000"/>
          <w:spacing w:val="1"/>
          <w:sz w:val="22"/>
          <w:szCs w:val="22"/>
        </w:rPr>
        <w:t>налогового периода, то есть со следующего года. Во вто</w:t>
      </w:r>
      <w:r w:rsidRPr="00AE7F60"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ром случае - не ранее момента вступления в силу ука</w:t>
      </w:r>
      <w:r w:rsidRPr="00AE7F60"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 w:rsidRPr="00AE7F60">
        <w:rPr>
          <w:rFonts w:ascii="Times New Roman" w:hAnsi="Times New Roman" w:cs="Times New Roman"/>
          <w:color w:val="000000"/>
          <w:spacing w:val="2"/>
          <w:sz w:val="22"/>
          <w:szCs w:val="22"/>
        </w:rPr>
        <w:t>занных изменений.</w:t>
      </w:r>
    </w:p>
    <w:p w:rsidR="00AE7F60" w:rsidRDefault="00AE7F60" w:rsidP="00AE7F60">
      <w:pPr>
        <w:shd w:val="clear" w:color="auto" w:fill="FFFFFF"/>
        <w:autoSpaceDE w:val="0"/>
        <w:autoSpaceDN w:val="0"/>
        <w:adjustRightInd w:val="0"/>
        <w:spacing w:before="5"/>
        <w:ind w:right="23"/>
        <w:jc w:val="both"/>
        <w:rPr>
          <w:rFonts w:ascii="Times New Roman" w:hAnsi="Times New Roman" w:cs="Times New Roman"/>
          <w:color w:val="000000"/>
          <w:spacing w:val="2"/>
          <w:sz w:val="22"/>
          <w:szCs w:val="22"/>
        </w:rPr>
      </w:pPr>
      <w:r w:rsidRPr="00AE7F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AE7F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По вопросам учетной политики, требующим рас</w:t>
      </w:r>
      <w:r w:rsidRPr="00AE7F60"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 w:rsidRPr="00AE7F6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ширительного толкования и    применения, не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   </w:t>
      </w:r>
      <w:r w:rsidRPr="00AE7F60">
        <w:rPr>
          <w:rFonts w:ascii="Times New Roman" w:hAnsi="Times New Roman" w:cs="Times New Roman"/>
          <w:color w:val="000000"/>
          <w:spacing w:val="3"/>
          <w:sz w:val="22"/>
          <w:szCs w:val="22"/>
        </w:rPr>
        <w:t>противоре</w:t>
      </w:r>
      <w:r w:rsidRPr="00AE7F60"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 w:rsidRPr="00AE7F60">
        <w:rPr>
          <w:rFonts w:ascii="Times New Roman" w:hAnsi="Times New Roman" w:cs="Times New Roman"/>
          <w:color w:val="000000"/>
          <w:spacing w:val="2"/>
          <w:sz w:val="22"/>
          <w:szCs w:val="22"/>
        </w:rPr>
        <w:t>чащим Инструкции № 157н, применять настоящий приказ.</w:t>
      </w:r>
    </w:p>
    <w:p w:rsidR="00631F9A" w:rsidRPr="00AE7F60" w:rsidRDefault="00631F9A" w:rsidP="00AE7F60">
      <w:pPr>
        <w:shd w:val="clear" w:color="auto" w:fill="FFFFFF"/>
        <w:autoSpaceDE w:val="0"/>
        <w:autoSpaceDN w:val="0"/>
        <w:adjustRightInd w:val="0"/>
        <w:spacing w:before="5"/>
        <w:ind w:right="23"/>
        <w:jc w:val="both"/>
        <w:rPr>
          <w:rFonts w:ascii="Times New Roman" w:hAnsi="Times New Roman" w:cs="Times New Roman"/>
          <w:color w:val="000000"/>
          <w:spacing w:val="3"/>
          <w:sz w:val="22"/>
          <w:szCs w:val="22"/>
        </w:rPr>
      </w:pPr>
    </w:p>
    <w:p w:rsidR="00AE7F60" w:rsidRPr="00AE7F60" w:rsidRDefault="00AE7F60" w:rsidP="00AE7F60">
      <w:p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/>
        <w:ind w:right="2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7F60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Контроль над исполнением приказа оставляю за </w:t>
      </w:r>
      <w:r w:rsidRPr="00AE7F60">
        <w:rPr>
          <w:rFonts w:ascii="Times New Roman" w:hAnsi="Times New Roman" w:cs="Times New Roman"/>
          <w:color w:val="000000"/>
          <w:sz w:val="22"/>
          <w:szCs w:val="22"/>
        </w:rPr>
        <w:t>собой.</w:t>
      </w:r>
    </w:p>
    <w:p w:rsidR="00AE7F60" w:rsidRPr="00AE7F60" w:rsidRDefault="00AE7F60" w:rsidP="00AE7F60">
      <w:pPr>
        <w:shd w:val="clear" w:color="auto" w:fill="FFFFFF"/>
        <w:tabs>
          <w:tab w:val="left" w:pos="614"/>
        </w:tabs>
        <w:spacing w:before="5"/>
        <w:ind w:right="23"/>
        <w:jc w:val="both"/>
        <w:rPr>
          <w:rFonts w:ascii="Times New Roman" w:hAnsi="Times New Roman" w:cs="Times New Roman"/>
          <w:color w:val="000000"/>
          <w:spacing w:val="6"/>
          <w:sz w:val="22"/>
          <w:szCs w:val="22"/>
        </w:rPr>
      </w:pPr>
    </w:p>
    <w:p w:rsidR="00AE7F60" w:rsidRPr="00AE7F60" w:rsidRDefault="00AE7F60" w:rsidP="00AE7F60">
      <w:pPr>
        <w:shd w:val="clear" w:color="auto" w:fill="FFFFFF"/>
        <w:tabs>
          <w:tab w:val="left" w:pos="614"/>
          <w:tab w:val="left" w:pos="2127"/>
        </w:tabs>
        <w:spacing w:before="5" w:line="226" w:lineRule="exact"/>
        <w:ind w:left="-567"/>
        <w:rPr>
          <w:rFonts w:ascii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           </w:t>
      </w:r>
      <w:r w:rsidRPr="00AE7F60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Начальник управления                                                             </w:t>
      </w:r>
      <w:r w:rsidR="00631F9A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                                        </w:t>
      </w:r>
      <w:r w:rsidRPr="00AE7F60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     П.Г.Гонцул                                                                                    </w:t>
      </w:r>
    </w:p>
    <w:p w:rsidR="00AE7F60" w:rsidRPr="00AE7F60" w:rsidRDefault="00AE7F60" w:rsidP="00AE7F60">
      <w:pPr>
        <w:rPr>
          <w:rFonts w:ascii="Times New Roman" w:hAnsi="Times New Roman" w:cs="Times New Roman"/>
          <w:color w:val="000000"/>
          <w:spacing w:val="6"/>
          <w:sz w:val="22"/>
          <w:szCs w:val="22"/>
        </w:rPr>
        <w:sectPr w:rsidR="00AE7F60" w:rsidRPr="00AE7F60" w:rsidSect="00FF2EE7">
          <w:pgSz w:w="11909" w:h="16834"/>
          <w:pgMar w:top="-142" w:right="852" w:bottom="851" w:left="709" w:header="720" w:footer="720" w:gutter="0"/>
          <w:cols w:space="720"/>
        </w:sectPr>
      </w:pPr>
    </w:p>
    <w:p w:rsidR="00AE7F60" w:rsidRPr="00AE7F60" w:rsidRDefault="00AE7F60" w:rsidP="00AE7F60">
      <w:pPr>
        <w:rPr>
          <w:rFonts w:ascii="Times New Roman" w:hAnsi="Times New Roman" w:cs="Times New Roman"/>
          <w:sz w:val="22"/>
          <w:szCs w:val="22"/>
        </w:rPr>
        <w:sectPr w:rsidR="00AE7F60" w:rsidRPr="00AE7F60">
          <w:type w:val="continuous"/>
          <w:pgSz w:w="11909" w:h="16834"/>
          <w:pgMar w:top="782" w:right="1944" w:bottom="360" w:left="418" w:header="720" w:footer="720" w:gutter="0"/>
          <w:cols w:space="720"/>
        </w:sectPr>
      </w:pPr>
    </w:p>
    <w:p w:rsidR="00D16A18" w:rsidRPr="007F1A67" w:rsidRDefault="00D16A18" w:rsidP="00476A20">
      <w:pPr>
        <w:widowControl/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sectPr w:rsidR="00D16A18" w:rsidRPr="007F1A67" w:rsidSect="00CD250B">
      <w:pgSz w:w="11906" w:h="16838"/>
      <w:pgMar w:top="0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8AC" w:rsidRDefault="001D08AC" w:rsidP="002D7D6B">
      <w:r>
        <w:separator/>
      </w:r>
    </w:p>
  </w:endnote>
  <w:endnote w:type="continuationSeparator" w:id="0">
    <w:p w:rsidR="001D08AC" w:rsidRDefault="001D08AC" w:rsidP="002D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8AC" w:rsidRDefault="001D08AC" w:rsidP="002D7D6B">
      <w:r>
        <w:separator/>
      </w:r>
    </w:p>
  </w:footnote>
  <w:footnote w:type="continuationSeparator" w:id="0">
    <w:p w:rsidR="001D08AC" w:rsidRDefault="001D08AC" w:rsidP="002D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440B"/>
    <w:multiLevelType w:val="multilevel"/>
    <w:tmpl w:val="4846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37522"/>
    <w:multiLevelType w:val="multilevel"/>
    <w:tmpl w:val="BB00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E607E"/>
    <w:multiLevelType w:val="multilevel"/>
    <w:tmpl w:val="254A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47264"/>
    <w:multiLevelType w:val="multilevel"/>
    <w:tmpl w:val="860CE62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2"/>
      <w:numFmt w:val="decimal"/>
      <w:lvlText w:val="%1.%2."/>
      <w:lvlJc w:val="left"/>
      <w:pPr>
        <w:tabs>
          <w:tab w:val="num" w:pos="1184"/>
        </w:tabs>
        <w:ind w:left="1184" w:hanging="90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63C0066F"/>
    <w:multiLevelType w:val="hybridMultilevel"/>
    <w:tmpl w:val="372C0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F8B6761"/>
    <w:multiLevelType w:val="multilevel"/>
    <w:tmpl w:val="5DE0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E5"/>
    <w:rsid w:val="00141CE2"/>
    <w:rsid w:val="00181031"/>
    <w:rsid w:val="001A4ED2"/>
    <w:rsid w:val="001D08AC"/>
    <w:rsid w:val="002C2A64"/>
    <w:rsid w:val="002D7D6B"/>
    <w:rsid w:val="002F0313"/>
    <w:rsid w:val="002F5CC4"/>
    <w:rsid w:val="00316F04"/>
    <w:rsid w:val="0032419B"/>
    <w:rsid w:val="00361C42"/>
    <w:rsid w:val="003F4D14"/>
    <w:rsid w:val="004322E5"/>
    <w:rsid w:val="00447732"/>
    <w:rsid w:val="00476A20"/>
    <w:rsid w:val="005B144A"/>
    <w:rsid w:val="005B1493"/>
    <w:rsid w:val="005C56AA"/>
    <w:rsid w:val="00631F9A"/>
    <w:rsid w:val="00642149"/>
    <w:rsid w:val="006657A4"/>
    <w:rsid w:val="00666769"/>
    <w:rsid w:val="00692BF3"/>
    <w:rsid w:val="006B68F8"/>
    <w:rsid w:val="0075449A"/>
    <w:rsid w:val="0078128B"/>
    <w:rsid w:val="007851E3"/>
    <w:rsid w:val="007B459D"/>
    <w:rsid w:val="007F1A67"/>
    <w:rsid w:val="00820C5F"/>
    <w:rsid w:val="0083266C"/>
    <w:rsid w:val="00884FA2"/>
    <w:rsid w:val="008B5154"/>
    <w:rsid w:val="009160B6"/>
    <w:rsid w:val="00996CFA"/>
    <w:rsid w:val="00A46FE5"/>
    <w:rsid w:val="00A47B5B"/>
    <w:rsid w:val="00A77510"/>
    <w:rsid w:val="00AC3644"/>
    <w:rsid w:val="00AE7F60"/>
    <w:rsid w:val="00B12A24"/>
    <w:rsid w:val="00B32E86"/>
    <w:rsid w:val="00B41F1B"/>
    <w:rsid w:val="00BE2E4E"/>
    <w:rsid w:val="00CA0E20"/>
    <w:rsid w:val="00CD250B"/>
    <w:rsid w:val="00D10E86"/>
    <w:rsid w:val="00D16A18"/>
    <w:rsid w:val="00D833E9"/>
    <w:rsid w:val="00DA7DCC"/>
    <w:rsid w:val="00DC756E"/>
    <w:rsid w:val="00E80D84"/>
    <w:rsid w:val="00E9593B"/>
    <w:rsid w:val="00F0661F"/>
    <w:rsid w:val="00F61D7A"/>
    <w:rsid w:val="00FC6B47"/>
    <w:rsid w:val="00FE1FD5"/>
    <w:rsid w:val="00FF2EE7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D499"/>
  <w15:chartTrackingRefBased/>
  <w15:docId w15:val="{7D615F92-A742-440F-BEA6-E1DCD9BD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2">
    <w:name w:val="heading 2"/>
    <w:basedOn w:val="a"/>
    <w:next w:val="a"/>
    <w:link w:val="20"/>
    <w:semiHidden/>
    <w:unhideWhenUsed/>
    <w:qFormat/>
    <w:rsid w:val="002F0313"/>
    <w:pPr>
      <w:keepNext/>
      <w:jc w:val="both"/>
      <w:outlineLvl w:val="1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F0313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C5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D7D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7D6B"/>
  </w:style>
  <w:style w:type="paragraph" w:styleId="a6">
    <w:name w:val="footer"/>
    <w:basedOn w:val="a"/>
    <w:link w:val="a7"/>
    <w:uiPriority w:val="99"/>
    <w:unhideWhenUsed/>
    <w:rsid w:val="002D7D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7D6B"/>
  </w:style>
  <w:style w:type="character" w:customStyle="1" w:styleId="20">
    <w:name w:val="Заголовок 2 Знак"/>
    <w:basedOn w:val="a0"/>
    <w:link w:val="2"/>
    <w:semiHidden/>
    <w:rsid w:val="002F0313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F03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2F0313"/>
    <w:pPr>
      <w:widowControl/>
      <w:spacing w:line="360" w:lineRule="auto"/>
      <w:ind w:left="36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F0313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7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6769"/>
    <w:rPr>
      <w:rFonts w:ascii="Segoe UI" w:hAnsi="Segoe UI" w:cs="Segoe UI"/>
      <w:sz w:val="18"/>
      <w:szCs w:val="18"/>
    </w:rPr>
  </w:style>
  <w:style w:type="character" w:customStyle="1" w:styleId="docuntyped-name">
    <w:name w:val="doc__untyped-name"/>
    <w:basedOn w:val="a0"/>
    <w:rsid w:val="00FC6B47"/>
  </w:style>
  <w:style w:type="character" w:styleId="aa">
    <w:name w:val="annotation reference"/>
    <w:basedOn w:val="a0"/>
    <w:uiPriority w:val="99"/>
    <w:semiHidden/>
    <w:unhideWhenUsed/>
    <w:rsid w:val="00A46FE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46FE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46FE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46F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46F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8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3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0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7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0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2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8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4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8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50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www.consultant.ru/document/cons_doc_LAW_306709/" TargetMode="External"/><Relationship Id="rId50" Type="http://schemas.openxmlformats.org/officeDocument/2006/relationships/hyperlink" Target="http://www.consultant.ru/document/cons_doc_LAW_301464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www.consultant.ru/document/cons_doc_LAW_303241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www.consultant.ru/document/cons_doc_LAW_315851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www.consultant.ru/document/cons_doc_LAW_315851/" TargetMode="External"/><Relationship Id="rId48" Type="http://schemas.openxmlformats.org/officeDocument/2006/relationships/hyperlink" Target="http://www.consultant.ru/document/cons_doc_LAW_306709/" TargetMode="External"/><Relationship Id="rId8" Type="http://schemas.openxmlformats.org/officeDocument/2006/relationships/hyperlink" Target="consultantplus://offline/main?base=LAW;n=3028;fld=134" TargetMode="External"/><Relationship Id="rId51" Type="http://schemas.openxmlformats.org/officeDocument/2006/relationships/hyperlink" Target="http://www.consultant.ru/document/cons_doc_LAW_298707/" TargetMode="External"/><Relationship Id="rId3" Type="http://schemas.openxmlformats.org/officeDocument/2006/relationships/styles" Target="style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www.consultant.ru/document/cons_doc_LAW_303241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www.consultant.ru/document/cons_doc_LAW_3014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64371-4169-410D-9A12-BB17B388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5516</Words>
  <Characters>31446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ShevelevaFA</dc:creator>
  <cp:keywords/>
  <dc:description/>
  <cp:lastModifiedBy>ShevelevaFA</cp:lastModifiedBy>
  <cp:revision>41</cp:revision>
  <cp:lastPrinted>2021-10-22T05:17:00Z</cp:lastPrinted>
  <dcterms:created xsi:type="dcterms:W3CDTF">2019-12-12T04:47:00Z</dcterms:created>
  <dcterms:modified xsi:type="dcterms:W3CDTF">2021-10-22T08:26:00Z</dcterms:modified>
</cp:coreProperties>
</file>