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35A4" w:rsidRDefault="000A35A4" w:rsidP="00902F60">
      <w:pPr>
        <w:pStyle w:val="ConsPlusNonformat"/>
        <w:widowControl/>
        <w:tabs>
          <w:tab w:val="left" w:pos="5954"/>
        </w:tabs>
        <w:ind w:left="48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</w:p>
    <w:p w:rsidR="000A35A4" w:rsidRDefault="000A35A4" w:rsidP="000A35A4">
      <w:pPr>
        <w:pStyle w:val="ConsPlusNonformat"/>
        <w:widowControl/>
        <w:ind w:left="4820"/>
        <w:jc w:val="center"/>
        <w:rPr>
          <w:rFonts w:ascii="Times New Roman" w:hAnsi="Times New Roman" w:cs="Times New Roman"/>
          <w:sz w:val="28"/>
          <w:szCs w:val="28"/>
        </w:rPr>
      </w:pPr>
    </w:p>
    <w:p w:rsidR="000A35A4" w:rsidRDefault="000A35A4" w:rsidP="000A35A4">
      <w:pPr>
        <w:pStyle w:val="ConsPlusNonformat"/>
        <w:widowControl/>
        <w:ind w:left="48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приказом Министерства культуры</w:t>
      </w:r>
    </w:p>
    <w:p w:rsidR="000A35A4" w:rsidRDefault="000A35A4" w:rsidP="000A35A4">
      <w:pPr>
        <w:pStyle w:val="ConsPlusNonformat"/>
        <w:widowControl/>
        <w:ind w:left="48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0A35A4" w:rsidRDefault="000A35A4" w:rsidP="000A35A4">
      <w:pPr>
        <w:pStyle w:val="ConsPlusNonformat"/>
        <w:widowControl/>
        <w:ind w:left="48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 N ______________</w:t>
      </w:r>
    </w:p>
    <w:p w:rsidR="000A35A4" w:rsidRDefault="000A35A4" w:rsidP="000A35A4">
      <w:pPr>
        <w:autoSpaceDE w:val="0"/>
        <w:autoSpaceDN w:val="0"/>
        <w:adjustRightInd w:val="0"/>
        <w:spacing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0A35A4" w:rsidRDefault="000A35A4" w:rsidP="000A35A4">
      <w:pPr>
        <w:autoSpaceDE w:val="0"/>
        <w:autoSpaceDN w:val="0"/>
        <w:adjustRightInd w:val="0"/>
        <w:spacing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0A35A4" w:rsidRDefault="000A35A4" w:rsidP="000A35A4">
      <w:pPr>
        <w:autoSpaceDE w:val="0"/>
        <w:autoSpaceDN w:val="0"/>
        <w:adjustRightInd w:val="0"/>
        <w:spacing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0A35A4" w:rsidRDefault="000A35A4" w:rsidP="000A35A4">
      <w:pPr>
        <w:autoSpaceDE w:val="0"/>
        <w:autoSpaceDN w:val="0"/>
        <w:adjustRightInd w:val="0"/>
        <w:spacing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0A35A4" w:rsidRDefault="000A35A4" w:rsidP="000A35A4">
      <w:pPr>
        <w:autoSpaceDE w:val="0"/>
        <w:autoSpaceDN w:val="0"/>
        <w:adjustRightInd w:val="0"/>
        <w:spacing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0A35A4" w:rsidRDefault="000A35A4" w:rsidP="000A35A4">
      <w:pPr>
        <w:autoSpaceDE w:val="0"/>
        <w:autoSpaceDN w:val="0"/>
        <w:adjustRightInd w:val="0"/>
        <w:spacing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0A35A4" w:rsidRDefault="000A35A4" w:rsidP="000A35A4">
      <w:pPr>
        <w:autoSpaceDE w:val="0"/>
        <w:autoSpaceDN w:val="0"/>
        <w:adjustRightInd w:val="0"/>
        <w:spacing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0A35A4" w:rsidRDefault="000A35A4" w:rsidP="000A35A4">
      <w:pPr>
        <w:autoSpaceDE w:val="0"/>
        <w:autoSpaceDN w:val="0"/>
        <w:adjustRightInd w:val="0"/>
        <w:spacing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0A35A4" w:rsidRDefault="000A35A4" w:rsidP="000A35A4">
      <w:pPr>
        <w:autoSpaceDE w:val="0"/>
        <w:autoSpaceDN w:val="0"/>
        <w:adjustRightInd w:val="0"/>
        <w:spacing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0A35A4" w:rsidRDefault="000A35A4" w:rsidP="000A35A4">
      <w:pPr>
        <w:autoSpaceDE w:val="0"/>
        <w:autoSpaceDN w:val="0"/>
        <w:adjustRightInd w:val="0"/>
        <w:spacing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0A35A4" w:rsidRDefault="000A35A4" w:rsidP="000A35A4">
      <w:pPr>
        <w:autoSpaceDE w:val="0"/>
        <w:autoSpaceDN w:val="0"/>
        <w:adjustRightInd w:val="0"/>
        <w:spacing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0A35A4" w:rsidRDefault="000A35A4" w:rsidP="000A35A4">
      <w:pPr>
        <w:autoSpaceDE w:val="0"/>
        <w:autoSpaceDN w:val="0"/>
        <w:adjustRightInd w:val="0"/>
        <w:spacing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0A35A4" w:rsidRDefault="000A35A4" w:rsidP="000A35A4">
      <w:pPr>
        <w:autoSpaceDE w:val="0"/>
        <w:autoSpaceDN w:val="0"/>
        <w:adjustRightInd w:val="0"/>
        <w:spacing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ПОРЯДОК УЧЕТА ДОКУМЕНТОВ, ВХОДЯЩИХ В СОСТАВ</w:t>
      </w:r>
    </w:p>
    <w:p w:rsidR="000A35A4" w:rsidRDefault="000A35A4" w:rsidP="000A35A4">
      <w:pPr>
        <w:autoSpaceDE w:val="0"/>
        <w:autoSpaceDN w:val="0"/>
        <w:adjustRightInd w:val="0"/>
        <w:spacing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БИБЛИОТЕЧНОГО ФОНДА </w:t>
      </w:r>
    </w:p>
    <w:p w:rsidR="000A35A4" w:rsidRDefault="000A35A4" w:rsidP="000A35A4">
      <w:pPr>
        <w:autoSpaceDE w:val="0"/>
        <w:autoSpaceDN w:val="0"/>
        <w:adjustRightInd w:val="0"/>
        <w:spacing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0A35A4" w:rsidRDefault="000A35A4" w:rsidP="000A35A4">
      <w:pPr>
        <w:autoSpaceDE w:val="0"/>
        <w:autoSpaceDN w:val="0"/>
        <w:adjustRightInd w:val="0"/>
        <w:spacing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0A35A4" w:rsidRDefault="000A35A4" w:rsidP="000A35A4">
      <w:pPr>
        <w:autoSpaceDE w:val="0"/>
        <w:autoSpaceDN w:val="0"/>
        <w:adjustRightInd w:val="0"/>
        <w:spacing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0A35A4" w:rsidRDefault="000A35A4" w:rsidP="000A35A4">
      <w:pPr>
        <w:autoSpaceDE w:val="0"/>
        <w:autoSpaceDN w:val="0"/>
        <w:adjustRightInd w:val="0"/>
        <w:spacing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0A35A4" w:rsidRDefault="000A35A4" w:rsidP="000A35A4">
      <w:pPr>
        <w:autoSpaceDE w:val="0"/>
        <w:autoSpaceDN w:val="0"/>
        <w:adjustRightInd w:val="0"/>
        <w:spacing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0A35A4" w:rsidRDefault="000A35A4" w:rsidP="000A35A4">
      <w:pPr>
        <w:autoSpaceDE w:val="0"/>
        <w:autoSpaceDN w:val="0"/>
        <w:adjustRightInd w:val="0"/>
        <w:spacing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0A35A4" w:rsidRDefault="000A35A4" w:rsidP="000A35A4">
      <w:pPr>
        <w:autoSpaceDE w:val="0"/>
        <w:autoSpaceDN w:val="0"/>
        <w:adjustRightInd w:val="0"/>
        <w:spacing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0A35A4" w:rsidRDefault="000A35A4" w:rsidP="000A35A4">
      <w:pPr>
        <w:autoSpaceDE w:val="0"/>
        <w:autoSpaceDN w:val="0"/>
        <w:adjustRightInd w:val="0"/>
        <w:spacing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0A35A4" w:rsidRDefault="000A35A4" w:rsidP="000A35A4">
      <w:pPr>
        <w:autoSpaceDE w:val="0"/>
        <w:autoSpaceDN w:val="0"/>
        <w:adjustRightInd w:val="0"/>
        <w:spacing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0A35A4" w:rsidRDefault="000A35A4" w:rsidP="000A35A4">
      <w:pPr>
        <w:autoSpaceDE w:val="0"/>
        <w:autoSpaceDN w:val="0"/>
        <w:adjustRightInd w:val="0"/>
        <w:spacing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0A35A4" w:rsidRDefault="000A35A4" w:rsidP="000A35A4">
      <w:pPr>
        <w:autoSpaceDE w:val="0"/>
        <w:autoSpaceDN w:val="0"/>
        <w:adjustRightInd w:val="0"/>
        <w:spacing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0A35A4" w:rsidRDefault="000A35A4" w:rsidP="000A35A4">
      <w:pPr>
        <w:autoSpaceDE w:val="0"/>
        <w:autoSpaceDN w:val="0"/>
        <w:adjustRightInd w:val="0"/>
        <w:spacing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0A35A4" w:rsidRDefault="000A35A4" w:rsidP="000A35A4">
      <w:pPr>
        <w:autoSpaceDE w:val="0"/>
        <w:autoSpaceDN w:val="0"/>
        <w:adjustRightInd w:val="0"/>
        <w:spacing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0A35A4" w:rsidRDefault="000A35A4" w:rsidP="000A35A4">
      <w:pPr>
        <w:autoSpaceDE w:val="0"/>
        <w:autoSpaceDN w:val="0"/>
        <w:adjustRightInd w:val="0"/>
        <w:spacing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0A35A4" w:rsidRDefault="000A35A4" w:rsidP="000A35A4">
      <w:pPr>
        <w:autoSpaceDE w:val="0"/>
        <w:autoSpaceDN w:val="0"/>
        <w:adjustRightInd w:val="0"/>
        <w:spacing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0A35A4" w:rsidRDefault="000A35A4" w:rsidP="000A35A4">
      <w:pPr>
        <w:autoSpaceDE w:val="0"/>
        <w:autoSpaceDN w:val="0"/>
        <w:adjustRightInd w:val="0"/>
        <w:spacing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0A35A4" w:rsidRDefault="000A35A4" w:rsidP="000A35A4">
      <w:pPr>
        <w:autoSpaceDE w:val="0"/>
        <w:autoSpaceDN w:val="0"/>
        <w:adjustRightInd w:val="0"/>
        <w:spacing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0A35A4" w:rsidRDefault="000A35A4" w:rsidP="000A35A4">
      <w:pPr>
        <w:autoSpaceDE w:val="0"/>
        <w:autoSpaceDN w:val="0"/>
        <w:adjustRightInd w:val="0"/>
        <w:spacing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0A35A4" w:rsidRDefault="000A35A4" w:rsidP="000A35A4">
      <w:pPr>
        <w:autoSpaceDE w:val="0"/>
        <w:autoSpaceDN w:val="0"/>
        <w:adjustRightInd w:val="0"/>
        <w:spacing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0A35A4" w:rsidRDefault="000A35A4" w:rsidP="000A35A4">
      <w:pPr>
        <w:autoSpaceDE w:val="0"/>
        <w:autoSpaceDN w:val="0"/>
        <w:adjustRightInd w:val="0"/>
        <w:spacing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0A35A4" w:rsidRDefault="000A35A4" w:rsidP="000A35A4">
      <w:pPr>
        <w:autoSpaceDE w:val="0"/>
        <w:autoSpaceDN w:val="0"/>
        <w:adjustRightInd w:val="0"/>
        <w:spacing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0A35A4" w:rsidRDefault="000A35A4" w:rsidP="00110925">
      <w:pPr>
        <w:tabs>
          <w:tab w:val="left" w:pos="1843"/>
        </w:tabs>
        <w:autoSpaceDE w:val="0"/>
        <w:autoSpaceDN w:val="0"/>
        <w:adjustRightInd w:val="0"/>
        <w:spacing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0A35A4" w:rsidRDefault="000A35A4" w:rsidP="000A35A4">
      <w:pPr>
        <w:autoSpaceDE w:val="0"/>
        <w:autoSpaceDN w:val="0"/>
        <w:adjustRightInd w:val="0"/>
        <w:spacing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0A35A4" w:rsidRDefault="000A35A4" w:rsidP="000A35A4">
      <w:pPr>
        <w:autoSpaceDE w:val="0"/>
        <w:autoSpaceDN w:val="0"/>
        <w:adjustRightInd w:val="0"/>
        <w:spacing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0A35A4" w:rsidRDefault="000A35A4" w:rsidP="000A35A4">
      <w:pPr>
        <w:autoSpaceDE w:val="0"/>
        <w:autoSpaceDN w:val="0"/>
        <w:adjustRightInd w:val="0"/>
        <w:spacing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8A41AD" w:rsidRDefault="008A41AD" w:rsidP="000A35A4">
      <w:pPr>
        <w:autoSpaceDE w:val="0"/>
        <w:autoSpaceDN w:val="0"/>
        <w:adjustRightInd w:val="0"/>
        <w:spacing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8A41AD" w:rsidRDefault="008A41AD" w:rsidP="008A41AD">
      <w:pPr>
        <w:autoSpaceDE w:val="0"/>
        <w:autoSpaceDN w:val="0"/>
        <w:adjustRightInd w:val="0"/>
        <w:spacing w:line="240" w:lineRule="auto"/>
        <w:ind w:left="4820" w:firstLine="0"/>
        <w:jc w:val="center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8A41AD" w:rsidRDefault="008A41AD" w:rsidP="008A41AD">
      <w:pPr>
        <w:autoSpaceDE w:val="0"/>
        <w:autoSpaceDN w:val="0"/>
        <w:adjustRightInd w:val="0"/>
        <w:spacing w:line="240" w:lineRule="auto"/>
        <w:ind w:left="4820" w:firstLine="3686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8A41AD" w:rsidRDefault="008A41AD" w:rsidP="008A41AD">
      <w:pPr>
        <w:autoSpaceDE w:val="0"/>
        <w:autoSpaceDN w:val="0"/>
        <w:adjustRightInd w:val="0"/>
        <w:spacing w:line="240" w:lineRule="auto"/>
        <w:ind w:left="4111"/>
        <w:jc w:val="center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приказу Министерства культуры</w:t>
      </w:r>
    </w:p>
    <w:p w:rsidR="008A41AD" w:rsidRDefault="008A41AD" w:rsidP="008A41AD">
      <w:pPr>
        <w:autoSpaceDE w:val="0"/>
        <w:autoSpaceDN w:val="0"/>
        <w:adjustRightInd w:val="0"/>
        <w:spacing w:line="240" w:lineRule="auto"/>
        <w:ind w:left="4111"/>
        <w:jc w:val="center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Российской федерации</w:t>
      </w:r>
    </w:p>
    <w:p w:rsidR="008A41AD" w:rsidRDefault="008A41AD" w:rsidP="008A41AD">
      <w:pPr>
        <w:autoSpaceDE w:val="0"/>
        <w:autoSpaceDN w:val="0"/>
        <w:adjustRightInd w:val="0"/>
        <w:spacing w:line="240" w:lineRule="auto"/>
        <w:ind w:firstLine="4820"/>
        <w:jc w:val="left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/>
          <w:sz w:val="28"/>
          <w:szCs w:val="28"/>
        </w:rPr>
        <w:t>от__________№</w:t>
      </w:r>
      <w:proofErr w:type="spellEnd"/>
      <w:r>
        <w:rPr>
          <w:rFonts w:ascii="Times New Roman" w:hAnsi="Times New Roman"/>
          <w:sz w:val="28"/>
          <w:szCs w:val="28"/>
        </w:rPr>
        <w:t>________________</w:t>
      </w:r>
    </w:p>
    <w:p w:rsidR="008A41AD" w:rsidRDefault="008A41AD" w:rsidP="000A35A4">
      <w:pPr>
        <w:autoSpaceDE w:val="0"/>
        <w:autoSpaceDN w:val="0"/>
        <w:adjustRightInd w:val="0"/>
        <w:spacing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8A41AD" w:rsidRDefault="008A41AD" w:rsidP="000A35A4">
      <w:pPr>
        <w:autoSpaceDE w:val="0"/>
        <w:autoSpaceDN w:val="0"/>
        <w:adjustRightInd w:val="0"/>
        <w:spacing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8A41AD" w:rsidRDefault="008A41AD" w:rsidP="000A35A4">
      <w:pPr>
        <w:autoSpaceDE w:val="0"/>
        <w:autoSpaceDN w:val="0"/>
        <w:adjustRightInd w:val="0"/>
        <w:spacing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8A41AD" w:rsidRDefault="008A41AD" w:rsidP="000A35A4">
      <w:pPr>
        <w:autoSpaceDE w:val="0"/>
        <w:autoSpaceDN w:val="0"/>
        <w:adjustRightInd w:val="0"/>
        <w:spacing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8A41AD" w:rsidRDefault="008A41AD" w:rsidP="000A35A4">
      <w:pPr>
        <w:autoSpaceDE w:val="0"/>
        <w:autoSpaceDN w:val="0"/>
        <w:adjustRightInd w:val="0"/>
        <w:spacing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8A41AD" w:rsidRDefault="008A41AD" w:rsidP="000A35A4">
      <w:pPr>
        <w:autoSpaceDE w:val="0"/>
        <w:autoSpaceDN w:val="0"/>
        <w:adjustRightInd w:val="0"/>
        <w:spacing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8A41AD" w:rsidRDefault="008A41AD" w:rsidP="000A35A4">
      <w:pPr>
        <w:autoSpaceDE w:val="0"/>
        <w:autoSpaceDN w:val="0"/>
        <w:adjustRightInd w:val="0"/>
        <w:spacing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0A35A4" w:rsidRDefault="000A35A4" w:rsidP="000A35A4">
      <w:pPr>
        <w:autoSpaceDE w:val="0"/>
        <w:autoSpaceDN w:val="0"/>
        <w:adjustRightInd w:val="0"/>
        <w:spacing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ПОРЯДОК УЧЕТА ДОКУМЕНТОВ, ВХОДЯЩИХ В СОСТАВ </w:t>
      </w:r>
    </w:p>
    <w:p w:rsidR="000A35A4" w:rsidRDefault="000A35A4" w:rsidP="008A41AD">
      <w:pPr>
        <w:autoSpaceDE w:val="0"/>
        <w:autoSpaceDN w:val="0"/>
        <w:adjustRightInd w:val="0"/>
        <w:spacing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БИБЛИОТЕЧНОГО ФОНДА </w:t>
      </w:r>
    </w:p>
    <w:p w:rsidR="008A41AD" w:rsidRDefault="008A41AD" w:rsidP="008A41AD">
      <w:pPr>
        <w:autoSpaceDE w:val="0"/>
        <w:autoSpaceDN w:val="0"/>
        <w:adjustRightInd w:val="0"/>
        <w:spacing w:line="240" w:lineRule="auto"/>
        <w:jc w:val="center"/>
        <w:outlineLvl w:val="1"/>
        <w:rPr>
          <w:rFonts w:ascii="Times New Roman" w:hAnsi="Times New Roman"/>
          <w:color w:val="FF0000"/>
          <w:szCs w:val="28"/>
        </w:rPr>
      </w:pPr>
    </w:p>
    <w:p w:rsidR="000A35A4" w:rsidRDefault="000A35A4" w:rsidP="000A35A4">
      <w:pPr>
        <w:pStyle w:val="a7"/>
        <w:numPr>
          <w:ilvl w:val="0"/>
          <w:numId w:val="1"/>
        </w:num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Общие положения</w:t>
      </w:r>
    </w:p>
    <w:p w:rsidR="000A35A4" w:rsidRDefault="000A35A4" w:rsidP="000A35A4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 Учет документов библиотечного фонда является основой отчетности и планирования деятельности библиотеки, способствует обеспечению его сохранности.</w:t>
      </w:r>
    </w:p>
    <w:p w:rsidR="000A35A4" w:rsidRDefault="000A35A4" w:rsidP="000A35A4">
      <w:pPr>
        <w:suppressAutoHyphens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 Учет включает регистрацию поступления документов в библиотечный фонд, их выбытия из фонда, итоговые данные о величине (объеме) всего библиотечного фонда и его подразделов, стоимость фонда. </w:t>
      </w:r>
    </w:p>
    <w:p w:rsidR="000A35A4" w:rsidRDefault="000A35A4" w:rsidP="000A35A4">
      <w:pPr>
        <w:suppressAutoHyphens/>
        <w:ind w:firstLine="720"/>
        <w:rPr>
          <w:rFonts w:ascii="Times New Roman" w:hAnsi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1.3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. </w:t>
      </w:r>
      <w:r>
        <w:rPr>
          <w:rFonts w:ascii="Times New Roman" w:hAnsi="Times New Roman"/>
          <w:bCs/>
          <w:sz w:val="28"/>
          <w:szCs w:val="28"/>
        </w:rPr>
        <w:t>Основные требования, предъявляемые к учету библиотечного фонда:</w:t>
      </w:r>
    </w:p>
    <w:p w:rsidR="000A35A4" w:rsidRDefault="000A35A4" w:rsidP="000A35A4">
      <w:pPr>
        <w:suppressAutoHyphens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полнота и достоверность учетной информации;</w:t>
      </w:r>
    </w:p>
    <w:p w:rsidR="000A35A4" w:rsidRDefault="000A35A4" w:rsidP="000A35A4">
      <w:pPr>
        <w:suppressAutoHyphens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оперативность;</w:t>
      </w:r>
    </w:p>
    <w:p w:rsidR="000A35A4" w:rsidRDefault="000A35A4" w:rsidP="000A35A4">
      <w:pPr>
        <w:suppressAutoHyphens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документированное оформление каждого поступления в фонд и каждого выбытия из фонда; </w:t>
      </w:r>
    </w:p>
    <w:p w:rsidR="000A35A4" w:rsidRDefault="000A35A4" w:rsidP="000A35A4">
      <w:pPr>
        <w:suppressAutoHyphens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совместимость приемов и форм учета, их надежность при параллельном использовании традиционной и автоматизированной технологий учета; </w:t>
      </w:r>
    </w:p>
    <w:p w:rsidR="000A35A4" w:rsidRDefault="000A35A4" w:rsidP="000A35A4">
      <w:pPr>
        <w:pStyle w:val="a5"/>
        <w:suppressAutoHyphens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соответствие номенклатуры показателей учета фонда аналогичным показателям государственной библиотечной статистики.</w:t>
      </w:r>
    </w:p>
    <w:p w:rsidR="000A35A4" w:rsidRDefault="000A35A4" w:rsidP="000A35A4">
      <w:pPr>
        <w:suppressAutoHyphens/>
        <w:ind w:firstLine="720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1.4. Учету подлежат все документы (постоянного, длительного, временного хранения), поступающие в фонд библиотеки и выбывающие из фонда библиотеки,  </w:t>
      </w:r>
      <w:r>
        <w:rPr>
          <w:rFonts w:ascii="Times New Roman" w:hAnsi="Times New Roman"/>
          <w:spacing w:val="-4"/>
          <w:sz w:val="28"/>
          <w:szCs w:val="28"/>
        </w:rPr>
        <w:t xml:space="preserve">независимо от вида носителя. </w:t>
      </w:r>
    </w:p>
    <w:p w:rsidR="000A35A4" w:rsidRDefault="000A35A4" w:rsidP="000A35A4">
      <w:pPr>
        <w:suppressAutoHyphens/>
        <w:ind w:firstLine="720"/>
        <w:rPr>
          <w:rFonts w:ascii="Times New Roman" w:hAnsi="Times New Roman"/>
          <w:color w:val="33CCCC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1.5. Учет документов ведется в регистрах индивидуального и суммарного учета в традиционном  и (или) электронном виде.</w:t>
      </w:r>
    </w:p>
    <w:p w:rsidR="000A35A4" w:rsidRDefault="000A35A4" w:rsidP="000A35A4">
      <w:pPr>
        <w:suppressAutoHyphens/>
        <w:ind w:firstLine="720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1.5.1. Регистрами индивидуального учета документов являются: регистрационная книга, карточка регистрации на определенный вид документа для газет, журналов, других видов документов. Допускается также регистрами индивидуального учета считать топографическую опись (каталог), учетный каталог,  учетный файл с выходными формами, формируемыми в порядке инвентарных или иных идентификационных номеров документов.</w:t>
      </w:r>
    </w:p>
    <w:p w:rsidR="000A35A4" w:rsidRDefault="000A35A4" w:rsidP="000A35A4">
      <w:pPr>
        <w:suppressAutoHyphens/>
        <w:ind w:firstLine="720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 xml:space="preserve">Регистры индивидуального учета документов библиотечного фонда содержат реквизиты, идентифицирующие каждый документ с указанием сведений о поступлении документа и о его выбытии из библиотечного фонда. </w:t>
      </w:r>
    </w:p>
    <w:p w:rsidR="000A35A4" w:rsidRDefault="000A35A4" w:rsidP="000A35A4">
      <w:pPr>
        <w:suppressAutoHyphens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1.5.2. Регистрами суммарного учета документов являются: книга суммарного учета библиотечного фонда, листы суммарного учета библиотечного фонда, журнал. Допускаются различные модификации книги суммарного учета. Н</w:t>
      </w:r>
      <w:r>
        <w:rPr>
          <w:rFonts w:ascii="Times New Roman" w:hAnsi="Times New Roman"/>
          <w:sz w:val="28"/>
          <w:szCs w:val="28"/>
        </w:rPr>
        <w:t>езависимо от вида учетного документа регистры суммарного учета содержат три взаимосвязанные части:</w:t>
      </w:r>
    </w:p>
    <w:p w:rsidR="000A35A4" w:rsidRDefault="000A35A4" w:rsidP="000A35A4">
      <w:pPr>
        <w:suppressAutoHyphens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«Поступление документов в библиотечный фонд»,</w:t>
      </w:r>
    </w:p>
    <w:p w:rsidR="000A35A4" w:rsidRDefault="000A35A4" w:rsidP="000A35A4">
      <w:pPr>
        <w:suppressAutoHyphens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«Выбытие документов из библиотечного фонда»,</w:t>
      </w:r>
    </w:p>
    <w:p w:rsidR="000A35A4" w:rsidRDefault="000A35A4" w:rsidP="000A35A4">
      <w:pPr>
        <w:suppressAutoHyphens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«Итоги движения библиотечного фонда: итоговые данные на конец отчетного периода».</w:t>
      </w:r>
    </w:p>
    <w:p w:rsidR="000A35A4" w:rsidRDefault="000A35A4" w:rsidP="000A35A4">
      <w:pPr>
        <w:pStyle w:val="a5"/>
        <w:suppressAutoHyphens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Обобщенные данные отражаются в каждой части регистра суммарного учета. В электронной системе учета эти части интегрируются в единый учетный файл. </w:t>
      </w:r>
    </w:p>
    <w:p w:rsidR="000A35A4" w:rsidRDefault="000A35A4" w:rsidP="000A35A4">
      <w:pPr>
        <w:pStyle w:val="a5"/>
        <w:suppressAutoHyphens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1.6. Суммарный и индивидуальный учет фонда ведется структурными подразделениями библиотеки, в ведении которых находится комплектование фонда, а также подразделениями, обеспечивающими хранение и использование закрепленных за ними частей общего фонда библиотеки. </w:t>
      </w:r>
    </w:p>
    <w:p w:rsidR="000A35A4" w:rsidRPr="00F92D66" w:rsidRDefault="000A35A4" w:rsidP="000A35A4">
      <w:pPr>
        <w:suppressAutoHyphens/>
        <w:ind w:firstLine="720"/>
        <w:rPr>
          <w:rFonts w:ascii="Times New Roman" w:hAnsi="Times New Roman"/>
          <w:strike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1.7.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117E11">
        <w:rPr>
          <w:rFonts w:ascii="Times New Roman" w:hAnsi="Times New Roman"/>
          <w:sz w:val="28"/>
          <w:szCs w:val="28"/>
        </w:rPr>
        <w:t>Статистическая информация о формировании библиотечного  фонда по итогам год</w:t>
      </w:r>
      <w:r w:rsidRPr="00117E11">
        <w:rPr>
          <w:rFonts w:ascii="Times New Roman" w:hAnsi="Times New Roman"/>
          <w:strike/>
          <w:sz w:val="28"/>
          <w:szCs w:val="28"/>
        </w:rPr>
        <w:t>а</w:t>
      </w:r>
      <w:r w:rsidRPr="00117E11">
        <w:rPr>
          <w:rFonts w:ascii="Times New Roman" w:hAnsi="Times New Roman"/>
          <w:sz w:val="28"/>
          <w:szCs w:val="28"/>
        </w:rPr>
        <w:t xml:space="preserve"> представляется в Главный информационно-вычислительный центр Минкультуры России</w:t>
      </w:r>
      <w:r w:rsidR="00F92D66" w:rsidRPr="00117E11">
        <w:rPr>
          <w:rFonts w:ascii="Times New Roman" w:hAnsi="Times New Roman"/>
          <w:sz w:val="28"/>
          <w:szCs w:val="28"/>
        </w:rPr>
        <w:t>.</w:t>
      </w:r>
      <w:r w:rsidR="00F92D6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0A35A4" w:rsidRDefault="000A35A4" w:rsidP="000A35A4">
      <w:pPr>
        <w:suppressAutoHyphens/>
        <w:rPr>
          <w:rFonts w:ascii="Times New Roman" w:hAnsi="Times New Roman"/>
          <w:color w:val="FF0000"/>
          <w:sz w:val="28"/>
          <w:szCs w:val="28"/>
        </w:rPr>
      </w:pPr>
    </w:p>
    <w:p w:rsidR="000A35A4" w:rsidRDefault="000A35A4" w:rsidP="000A35A4">
      <w:pPr>
        <w:pStyle w:val="a7"/>
        <w:numPr>
          <w:ilvl w:val="0"/>
          <w:numId w:val="1"/>
        </w:numPr>
        <w:suppressAutoHyphens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Единицы учета библиотечного фонда</w:t>
      </w:r>
    </w:p>
    <w:p w:rsidR="000A35A4" w:rsidRDefault="000A35A4" w:rsidP="000A35A4">
      <w:pPr>
        <w:suppressAutoHyphens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 Величина (объем) и движение фонда измеряются в унифицированных единицах учета.</w:t>
      </w:r>
    </w:p>
    <w:p w:rsidR="000A35A4" w:rsidRDefault="000A35A4" w:rsidP="000A35A4">
      <w:pPr>
        <w:suppressAutoHyphens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Основными единицами учета документов библиотечного фонда являются </w:t>
      </w:r>
      <w:r>
        <w:rPr>
          <w:rFonts w:ascii="Times New Roman" w:hAnsi="Times New Roman"/>
          <w:bCs/>
          <w:sz w:val="28"/>
          <w:szCs w:val="28"/>
        </w:rPr>
        <w:t xml:space="preserve">экземпляр и название, </w:t>
      </w:r>
      <w:r>
        <w:rPr>
          <w:rFonts w:ascii="Times New Roman" w:hAnsi="Times New Roman"/>
          <w:sz w:val="28"/>
          <w:szCs w:val="28"/>
        </w:rPr>
        <w:t xml:space="preserve">для газет – </w:t>
      </w:r>
      <w:r>
        <w:rPr>
          <w:rFonts w:ascii="Times New Roman" w:hAnsi="Times New Roman"/>
          <w:bCs/>
          <w:sz w:val="28"/>
          <w:szCs w:val="28"/>
        </w:rPr>
        <w:t>годовой комплект и название.</w:t>
      </w:r>
    </w:p>
    <w:p w:rsidR="000A35A4" w:rsidRDefault="000A35A4" w:rsidP="000A35A4">
      <w:pPr>
        <w:suppressAutoHyphens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Дополнительными единицами учета фонда являются </w:t>
      </w:r>
      <w:r>
        <w:rPr>
          <w:rFonts w:ascii="Times New Roman" w:hAnsi="Times New Roman"/>
          <w:bCs/>
          <w:sz w:val="28"/>
          <w:szCs w:val="28"/>
        </w:rPr>
        <w:t>годовой комплект,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метрополка</w:t>
      </w:r>
      <w:proofErr w:type="spellEnd"/>
      <w:r>
        <w:rPr>
          <w:rFonts w:ascii="Times New Roman" w:hAnsi="Times New Roman"/>
          <w:bCs/>
          <w:sz w:val="28"/>
          <w:szCs w:val="28"/>
        </w:rPr>
        <w:t>, подшивка (переплетная единица); для электронных документов</w:t>
      </w:r>
      <w:r>
        <w:rPr>
          <w:rFonts w:ascii="Times New Roman" w:hAnsi="Times New Roman"/>
          <w:sz w:val="28"/>
          <w:szCs w:val="28"/>
        </w:rPr>
        <w:t xml:space="preserve"> – единица памяти данных. </w:t>
      </w:r>
    </w:p>
    <w:p w:rsidR="000A35A4" w:rsidRDefault="000A35A4" w:rsidP="000A35A4">
      <w:pPr>
        <w:suppressAutoHyphens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 Общая величина библиотечного фонда в целом и его подразделов, в том числе сетевых локальных документов и сетевых удаленных документов, учитывается в</w:t>
      </w:r>
      <w:r>
        <w:rPr>
          <w:rFonts w:ascii="Times New Roman" w:hAnsi="Times New Roman"/>
          <w:bCs/>
          <w:sz w:val="28"/>
          <w:szCs w:val="28"/>
        </w:rPr>
        <w:t xml:space="preserve"> экземплярах, новые поступления – в экземплярах и названиях.</w:t>
      </w:r>
      <w:r>
        <w:rPr>
          <w:rFonts w:ascii="Times New Roman" w:hAnsi="Times New Roman"/>
          <w:sz w:val="28"/>
          <w:szCs w:val="28"/>
        </w:rPr>
        <w:t xml:space="preserve"> Число годовых комплектов газет приравнивается к числу экземпляров.</w:t>
      </w:r>
    </w:p>
    <w:p w:rsidR="000A35A4" w:rsidRDefault="000A35A4" w:rsidP="000A35A4">
      <w:pPr>
        <w:suppressAutoHyphens/>
        <w:ind w:firstLine="720"/>
        <w:rPr>
          <w:rFonts w:ascii="Times New Roman" w:hAnsi="Times New Roman"/>
          <w:sz w:val="28"/>
          <w:szCs w:val="28"/>
        </w:rPr>
      </w:pPr>
    </w:p>
    <w:p w:rsidR="000A35A4" w:rsidRDefault="000A35A4" w:rsidP="000A35A4">
      <w:pPr>
        <w:pStyle w:val="a7"/>
        <w:numPr>
          <w:ilvl w:val="0"/>
          <w:numId w:val="1"/>
        </w:numPr>
        <w:suppressAutoHyphens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Учет документов по видам и категориям</w:t>
      </w:r>
      <w:bookmarkStart w:id="0" w:name="_Toc234731362"/>
      <w:bookmarkStart w:id="1" w:name="_Toc234732037"/>
    </w:p>
    <w:p w:rsidR="000A35A4" w:rsidRDefault="000A35A4" w:rsidP="000A35A4">
      <w:pPr>
        <w:suppressAutoHyphens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 Печатные издания и неопубликованные документы</w:t>
      </w:r>
      <w:bookmarkEnd w:id="0"/>
      <w:bookmarkEnd w:id="1"/>
    </w:p>
    <w:p w:rsidR="000A35A4" w:rsidRPr="0063490F" w:rsidRDefault="000A35A4" w:rsidP="000A35A4">
      <w:pPr>
        <w:suppressAutoHyphens/>
        <w:ind w:firstLine="720"/>
        <w:rPr>
          <w:rFonts w:ascii="Times New Roman" w:hAnsi="Times New Roman"/>
          <w:strike/>
          <w:color w:val="FF0000"/>
          <w:spacing w:val="-4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К печатными изданиям относятся тиражированные издания, полученные печатанием или тиснением, </w:t>
      </w:r>
      <w:proofErr w:type="spellStart"/>
      <w:r>
        <w:rPr>
          <w:rFonts w:ascii="Times New Roman" w:hAnsi="Times New Roman"/>
          <w:sz w:val="28"/>
          <w:szCs w:val="28"/>
        </w:rPr>
        <w:t>полиграфически</w:t>
      </w:r>
      <w:proofErr w:type="spellEnd"/>
      <w:r>
        <w:rPr>
          <w:rFonts w:ascii="Times New Roman" w:hAnsi="Times New Roman"/>
          <w:sz w:val="28"/>
          <w:szCs w:val="28"/>
        </w:rPr>
        <w:t xml:space="preserve"> самостоятельно оформленные: книги, брошюры, журналы, продолжающиеся издания, листовые издания, газеты, </w:t>
      </w:r>
      <w:proofErr w:type="spellStart"/>
      <w:r>
        <w:rPr>
          <w:rFonts w:ascii="Times New Roman" w:hAnsi="Times New Roman"/>
          <w:sz w:val="28"/>
          <w:szCs w:val="28"/>
        </w:rPr>
        <w:t>изоиздания</w:t>
      </w:r>
      <w:proofErr w:type="spellEnd"/>
      <w:r>
        <w:rPr>
          <w:rFonts w:ascii="Times New Roman" w:hAnsi="Times New Roman"/>
          <w:sz w:val="28"/>
          <w:szCs w:val="28"/>
        </w:rPr>
        <w:t>, нотные издания, картографические издания, нормативно – технические и технические документы, авторефераты диссертаций</w:t>
      </w:r>
      <w:r w:rsidR="009A755D">
        <w:rPr>
          <w:rFonts w:ascii="Times New Roman" w:hAnsi="Times New Roman"/>
          <w:sz w:val="28"/>
          <w:szCs w:val="28"/>
        </w:rPr>
        <w:t xml:space="preserve">. </w:t>
      </w:r>
      <w:proofErr w:type="gramEnd"/>
    </w:p>
    <w:p w:rsidR="000A35A4" w:rsidRDefault="000A35A4" w:rsidP="000A35A4">
      <w:pPr>
        <w:pStyle w:val="a5"/>
        <w:suppressAutoHyphens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К неопубликованным документам относятся рукописные документы (рукописные книги и архивные документы), </w:t>
      </w:r>
      <w:r w:rsidR="0063490F">
        <w:rPr>
          <w:rFonts w:ascii="Times New Roman" w:hAnsi="Times New Roman"/>
          <w:sz w:val="28"/>
          <w:szCs w:val="28"/>
        </w:rPr>
        <w:t xml:space="preserve">а также документы, </w:t>
      </w:r>
      <w:r w:rsidR="0063490F" w:rsidRPr="009A755D">
        <w:rPr>
          <w:rFonts w:ascii="Times New Roman" w:hAnsi="Times New Roman"/>
          <w:sz w:val="28"/>
          <w:szCs w:val="28"/>
        </w:rPr>
        <w:t>изготовленные в единичных</w:t>
      </w:r>
      <w:r w:rsidR="009A755D" w:rsidRPr="009A755D">
        <w:rPr>
          <w:rFonts w:ascii="Times New Roman" w:hAnsi="Times New Roman"/>
          <w:sz w:val="28"/>
          <w:szCs w:val="28"/>
        </w:rPr>
        <w:t xml:space="preserve"> экземплярах, </w:t>
      </w:r>
      <w:r w:rsidR="009A755D" w:rsidRPr="00117E11">
        <w:rPr>
          <w:rFonts w:ascii="Times New Roman" w:hAnsi="Times New Roman"/>
          <w:sz w:val="28"/>
          <w:szCs w:val="28"/>
        </w:rPr>
        <w:t xml:space="preserve">являющимися объектами </w:t>
      </w:r>
      <w:r w:rsidRPr="00117E11">
        <w:rPr>
          <w:rFonts w:ascii="Times New Roman" w:hAnsi="Times New Roman"/>
          <w:sz w:val="28"/>
          <w:szCs w:val="28"/>
        </w:rPr>
        <w:t xml:space="preserve"> интеллектуальной собственности</w:t>
      </w:r>
      <w:r>
        <w:rPr>
          <w:rFonts w:ascii="Times New Roman" w:hAnsi="Times New Roman"/>
          <w:sz w:val="28"/>
          <w:szCs w:val="28"/>
        </w:rPr>
        <w:t xml:space="preserve"> (депонированные научные работы, </w:t>
      </w:r>
      <w:r>
        <w:rPr>
          <w:rFonts w:ascii="Times New Roman" w:hAnsi="Times New Roman"/>
          <w:sz w:val="28"/>
          <w:szCs w:val="28"/>
        </w:rPr>
        <w:lastRenderedPageBreak/>
        <w:t>диссертации, препринты, отчеты о научно-исследовательских работах, переводы, описания алгоритмов и программ ЭВМ, проектно-конструкторская документация), тактильные рукодельные издания для слепых и слабовидящих.</w:t>
      </w:r>
      <w:proofErr w:type="gramEnd"/>
      <w:r>
        <w:rPr>
          <w:rFonts w:ascii="Times New Roman" w:hAnsi="Times New Roman"/>
          <w:sz w:val="28"/>
          <w:szCs w:val="28"/>
        </w:rPr>
        <w:t xml:space="preserve"> Рукописные документы, входящие в библиотечные фонды,  являются составной частью Архивного фонда Российской Федерации и учитываются в соответствии с нормативными и правовыми актами по учету архивных документов и настоящим Порядком.</w:t>
      </w:r>
    </w:p>
    <w:p w:rsidR="000A35A4" w:rsidRDefault="000A35A4" w:rsidP="000A35A4">
      <w:pPr>
        <w:suppressAutoHyphens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3.1.1. Книги и брошюры учитываются в экземплярах и названиях.</w:t>
      </w:r>
    </w:p>
    <w:p w:rsidR="000A35A4" w:rsidRDefault="000A35A4" w:rsidP="000A35A4">
      <w:pPr>
        <w:suppressAutoHyphens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Как отдельный экземпляр и как отдельное название учитываются: </w:t>
      </w:r>
    </w:p>
    <w:p w:rsidR="000A35A4" w:rsidRDefault="000A35A4" w:rsidP="000A35A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каждое  отдельное издание (книга, брошюра);</w:t>
      </w:r>
    </w:p>
    <w:p w:rsidR="000A35A4" w:rsidRDefault="000A35A4" w:rsidP="000A35A4">
      <w:pPr>
        <w:suppressAutoHyphens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каждое входящее в </w:t>
      </w:r>
      <w:proofErr w:type="spellStart"/>
      <w:r>
        <w:rPr>
          <w:rFonts w:ascii="Times New Roman" w:hAnsi="Times New Roman"/>
          <w:sz w:val="28"/>
          <w:szCs w:val="28"/>
        </w:rPr>
        <w:t>конволют</w:t>
      </w:r>
      <w:proofErr w:type="spellEnd"/>
      <w:r>
        <w:rPr>
          <w:rFonts w:ascii="Times New Roman" w:hAnsi="Times New Roman"/>
          <w:sz w:val="28"/>
          <w:szCs w:val="28"/>
        </w:rPr>
        <w:t xml:space="preserve"> издание;</w:t>
      </w:r>
    </w:p>
    <w:p w:rsidR="000A35A4" w:rsidRDefault="000A35A4" w:rsidP="000A35A4">
      <w:pPr>
        <w:suppressAutoHyphens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каждый отдельный том (выпуск, часть) многотомного издания, имеющий индивидуальное заглавие;</w:t>
      </w:r>
    </w:p>
    <w:p w:rsidR="000A35A4" w:rsidRDefault="000A35A4" w:rsidP="000A35A4">
      <w:pPr>
        <w:suppressAutoHyphens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каждая из брошюр, выпущенных в объединяющей их издательской папке, обложке, манжетке;</w:t>
      </w:r>
    </w:p>
    <w:p w:rsidR="000A35A4" w:rsidRDefault="000A35A4" w:rsidP="000A35A4">
      <w:pPr>
        <w:suppressAutoHyphens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каждая книга или брошюра, входящая в книжную серию (нумерованную или ненумерованную);</w:t>
      </w:r>
    </w:p>
    <w:p w:rsidR="000A35A4" w:rsidRDefault="000A35A4" w:rsidP="000A35A4">
      <w:pPr>
        <w:suppressAutoHyphens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отдельно изданные приложения к книгам и брошюрам, имеющие индивидуальное заглавие и самостоятельное значение.</w:t>
      </w:r>
    </w:p>
    <w:p w:rsidR="000A35A4" w:rsidRDefault="000A35A4" w:rsidP="000A35A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3.1.2. Документы, выполненные рельефно – точечным шрифтом (шрифтом Брайля),</w:t>
      </w:r>
      <w:r>
        <w:rPr>
          <w:rFonts w:ascii="Times New Roman" w:hAnsi="Times New Roman"/>
          <w:color w:val="0000FF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учитываются в экземплярах и названиях.</w:t>
      </w:r>
      <w:r>
        <w:rPr>
          <w:rFonts w:ascii="Times New Roman" w:hAnsi="Times New Roman"/>
          <w:color w:val="0000FF"/>
          <w:sz w:val="28"/>
          <w:szCs w:val="28"/>
        </w:rPr>
        <w:t xml:space="preserve"> </w:t>
      </w:r>
    </w:p>
    <w:p w:rsidR="000A35A4" w:rsidRDefault="000A35A4" w:rsidP="000A35A4">
      <w:pPr>
        <w:suppressAutoHyphens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Экземпляром для данного вида изданий является каждая из книг комплекта, объединенных общим названием.</w:t>
      </w:r>
    </w:p>
    <w:p w:rsidR="000A35A4" w:rsidRDefault="000A35A4" w:rsidP="000A35A4">
      <w:pPr>
        <w:suppressAutoHyphens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 одно название учитывается комплект издания, независимо от числа входящих в него книг.</w:t>
      </w:r>
    </w:p>
    <w:p w:rsidR="000A35A4" w:rsidRDefault="000A35A4" w:rsidP="000A35A4">
      <w:pPr>
        <w:pStyle w:val="a5"/>
        <w:suppressAutoHyphens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3.1.3. Журналы и продолжающиеся издания учитываются в экземплярах и названиях</w:t>
      </w:r>
    </w:p>
    <w:p w:rsidR="000A35A4" w:rsidRDefault="000A35A4" w:rsidP="000A35A4">
      <w:pPr>
        <w:pStyle w:val="a5"/>
        <w:suppressAutoHyphens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Экземпляром считается номер, том, выпуск, изданные по отдельности, а также комплект номеров, томов, выпусков, переплетенных в один блок издательством. </w:t>
      </w:r>
      <w:proofErr w:type="gramEnd"/>
    </w:p>
    <w:p w:rsidR="000A35A4" w:rsidRDefault="000A35A4" w:rsidP="000A35A4">
      <w:pPr>
        <w:pStyle w:val="a5"/>
        <w:suppressAutoHyphens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Как одно название учитывается комплект номеров, томов, выпусков, образующих отдельную единицу с отличительным заглавием. При изменении заглавия новой учетной единицей считается издание, если изменение внесено в первые пять слов заглавия. </w:t>
      </w:r>
    </w:p>
    <w:p w:rsidR="000A35A4" w:rsidRDefault="000A35A4" w:rsidP="000A35A4">
      <w:pPr>
        <w:suppressAutoHyphens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Периодические приложения к журналам, выходящие самостоятельно, имеющие индивидуальное заглавие и собственную нумерацию, учитываются как отдельные экземпляры и отдельные названия.</w:t>
      </w:r>
    </w:p>
    <w:p w:rsidR="000A35A4" w:rsidRDefault="000A35A4" w:rsidP="000A35A4">
      <w:pPr>
        <w:suppressAutoHyphens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Каждая серия продолжающегося издания, имеющая индивидуальное заглавие и собственную нумерацию выпусков, учитывается как отдельное название. </w:t>
      </w:r>
    </w:p>
    <w:p w:rsidR="000A35A4" w:rsidRDefault="000A35A4" w:rsidP="000A35A4">
      <w:pPr>
        <w:suppressAutoHyphens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Каждый самостоятельный том (выпуск) продолжающегося издания учитывается как отдельное название.</w:t>
      </w:r>
    </w:p>
    <w:p w:rsidR="000A35A4" w:rsidRDefault="000A35A4" w:rsidP="000A35A4">
      <w:pPr>
        <w:suppressAutoHyphens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3.1.4. Газеты учитываются в годовых комплектах и названиях.</w:t>
      </w:r>
    </w:p>
    <w:p w:rsidR="000A35A4" w:rsidRDefault="000A35A4" w:rsidP="000A35A4">
      <w:pPr>
        <w:pStyle w:val="a5"/>
        <w:suppressAutoHyphens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Как одно название учитывается комплект газет, образующих отдельную единицу с отличительным заглавием. При изменении заглавия новой учетной единицей считается издание, если изменение внесено в первые пять слов заглавия. </w:t>
      </w:r>
    </w:p>
    <w:p w:rsidR="000A35A4" w:rsidRDefault="000A35A4" w:rsidP="000A35A4">
      <w:pPr>
        <w:pStyle w:val="a5"/>
        <w:widowControl w:val="0"/>
        <w:suppressAutoHyphens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Однодневные (разовые) газеты учитываются в экземплярах (номер, выпуск) и названиях.</w:t>
      </w:r>
    </w:p>
    <w:p w:rsidR="000A35A4" w:rsidRDefault="000A35A4" w:rsidP="000A35A4">
      <w:pPr>
        <w:suppressAutoHyphens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Отдельно изданные периодические приложения к газетам, имеющие индивидуальное заглавие и собственную нумерацию, учитываются самостоятельно. </w:t>
      </w:r>
    </w:p>
    <w:p w:rsidR="000A35A4" w:rsidRDefault="000A35A4" w:rsidP="000A35A4">
      <w:pPr>
        <w:suppressAutoHyphens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3.1.5. </w:t>
      </w:r>
      <w:proofErr w:type="spellStart"/>
      <w:r>
        <w:rPr>
          <w:rFonts w:ascii="Times New Roman" w:hAnsi="Times New Roman"/>
          <w:sz w:val="28"/>
          <w:szCs w:val="28"/>
        </w:rPr>
        <w:t>Изоиздания</w:t>
      </w:r>
      <w:proofErr w:type="spellEnd"/>
      <w:r>
        <w:rPr>
          <w:rFonts w:ascii="Times New Roman" w:hAnsi="Times New Roman"/>
          <w:sz w:val="28"/>
          <w:szCs w:val="28"/>
        </w:rPr>
        <w:t xml:space="preserve"> (альбомы, комплекты, отдельные листовые издания)</w:t>
      </w:r>
      <w:r>
        <w:rPr>
          <w:rFonts w:ascii="Times New Roman" w:hAnsi="Times New Roman"/>
          <w:color w:val="FF0000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и рельефно-графические пособия для слепых и слабовидящих учитываются в экземплярах и названиях.</w:t>
      </w:r>
    </w:p>
    <w:p w:rsidR="000A35A4" w:rsidRDefault="000A35A4" w:rsidP="000A35A4">
      <w:pPr>
        <w:suppressAutoHyphens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Как отдельный экземпляр и отдельное название учитывается каждый лист (выпуск) серии </w:t>
      </w:r>
      <w:proofErr w:type="spellStart"/>
      <w:r>
        <w:rPr>
          <w:rFonts w:ascii="Times New Roman" w:hAnsi="Times New Roman"/>
          <w:sz w:val="28"/>
          <w:szCs w:val="28"/>
        </w:rPr>
        <w:t>изоизданий</w:t>
      </w:r>
      <w:proofErr w:type="spellEnd"/>
      <w:r>
        <w:rPr>
          <w:rFonts w:ascii="Times New Roman" w:hAnsi="Times New Roman"/>
          <w:sz w:val="28"/>
          <w:szCs w:val="28"/>
        </w:rPr>
        <w:t>, не объединенные издательской папкой (обложкой, манжеткой).</w:t>
      </w:r>
    </w:p>
    <w:p w:rsidR="000A35A4" w:rsidRDefault="000A35A4" w:rsidP="000A35A4">
      <w:pPr>
        <w:suppressAutoHyphens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Листовые издания, объединенные издательской папкой (обложкой, манжеткой, оберткой) учитываются как один экземпляр и одно название.</w:t>
      </w:r>
    </w:p>
    <w:p w:rsidR="000A35A4" w:rsidRDefault="000A35A4" w:rsidP="000A35A4">
      <w:pPr>
        <w:suppressAutoHyphens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3.1.6. Нотные издания учитываются в экземплярах и названиях.</w:t>
      </w:r>
    </w:p>
    <w:p w:rsidR="000A35A4" w:rsidRDefault="000A35A4" w:rsidP="000A35A4">
      <w:pPr>
        <w:suppressAutoHyphens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 отдельные экземпляры и отдельные названия учитываются:</w:t>
      </w:r>
    </w:p>
    <w:p w:rsidR="000A35A4" w:rsidRDefault="000A35A4" w:rsidP="000A35A4">
      <w:pPr>
        <w:suppressAutoHyphens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самостоятельные нотные издания, объединенные в одном переплете (</w:t>
      </w:r>
      <w:proofErr w:type="spellStart"/>
      <w:r>
        <w:rPr>
          <w:rFonts w:ascii="Times New Roman" w:hAnsi="Times New Roman"/>
          <w:sz w:val="28"/>
          <w:szCs w:val="28"/>
        </w:rPr>
        <w:t>конволюте</w:t>
      </w:r>
      <w:proofErr w:type="spellEnd"/>
      <w:r>
        <w:rPr>
          <w:rFonts w:ascii="Times New Roman" w:hAnsi="Times New Roman"/>
          <w:sz w:val="28"/>
          <w:szCs w:val="28"/>
        </w:rPr>
        <w:t>);</w:t>
      </w:r>
    </w:p>
    <w:p w:rsidR="000A35A4" w:rsidRDefault="000A35A4" w:rsidP="000A35A4">
      <w:pPr>
        <w:suppressAutoHyphens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отдельные партии (голоса) и партитура (клавир), изданные раздельно.</w:t>
      </w:r>
    </w:p>
    <w:p w:rsidR="000A35A4" w:rsidRDefault="000A35A4" w:rsidP="000A35A4">
      <w:pPr>
        <w:suppressAutoHyphens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Как один экземпляр и одно название учитываются: </w:t>
      </w:r>
    </w:p>
    <w:p w:rsidR="000A35A4" w:rsidRDefault="000A35A4" w:rsidP="000A35A4">
      <w:pPr>
        <w:tabs>
          <w:tab w:val="num" w:pos="1440"/>
        </w:tabs>
        <w:suppressAutoHyphens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отдельные партии (голоса), объединенные с партитурой (клавиром) в одном издании, а также партии, объединенные издательской папкой (обложкой). </w:t>
      </w:r>
    </w:p>
    <w:p w:rsidR="000A35A4" w:rsidRDefault="000A35A4" w:rsidP="000A35A4">
      <w:pPr>
        <w:suppressAutoHyphens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3.1.7. Картографические издания учитываются в экземплярах и названиях.</w:t>
      </w:r>
    </w:p>
    <w:p w:rsidR="000A35A4" w:rsidRDefault="000A35A4" w:rsidP="000A35A4">
      <w:pPr>
        <w:suppressAutoHyphens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 отдельный экземпляр и отдельное название учитываются:</w:t>
      </w:r>
    </w:p>
    <w:p w:rsidR="000A35A4" w:rsidRDefault="000A35A4" w:rsidP="000A35A4">
      <w:pPr>
        <w:suppressAutoHyphens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атласы, состоящие из отдельных нумерованных или датированных выпусков;</w:t>
      </w:r>
    </w:p>
    <w:p w:rsidR="000A35A4" w:rsidRDefault="000A35A4" w:rsidP="000A35A4">
      <w:pPr>
        <w:suppressAutoHyphens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каждый выпуск серийного издания карты или атласа.</w:t>
      </w:r>
    </w:p>
    <w:p w:rsidR="000A35A4" w:rsidRDefault="000A35A4" w:rsidP="000A35A4">
      <w:pPr>
        <w:suppressAutoHyphens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 один экземпляр и одно название учитывается карта, изданная на нескольких листах (подлежащих склейке), объединенных общим заглавием.</w:t>
      </w:r>
    </w:p>
    <w:p w:rsidR="000A35A4" w:rsidRDefault="000A35A4" w:rsidP="000A35A4">
      <w:pPr>
        <w:suppressAutoHyphens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Многотомные (многолистовые) картографические издания, объединенные общим заглавием, учитываются по количеству томов и одному названию.</w:t>
      </w:r>
    </w:p>
    <w:p w:rsidR="000A35A4" w:rsidRDefault="000A35A4" w:rsidP="000A35A4">
      <w:pPr>
        <w:suppressAutoHyphens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Отдельно изданные, но не имеющие самостоятельного значения, картографические приложения к различным изданиям (книгам, брошюрам, журналам) учитываются единым комплектом с основным изданием.</w:t>
      </w:r>
    </w:p>
    <w:p w:rsidR="000A35A4" w:rsidRDefault="000A35A4" w:rsidP="000A35A4">
      <w:pPr>
        <w:suppressAutoHyphens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3.1.8. Нормативно – технические и технические документы (патентные документы, типовые проекты и чертежи, каталоги промышленного оборудования и изделий, нормативные документы по стандартизации, технические условия, руководящие документы и правила) учитываются в экземплярах и названиях.</w:t>
      </w:r>
    </w:p>
    <w:p w:rsidR="000A35A4" w:rsidRDefault="000A35A4" w:rsidP="000A35A4">
      <w:pPr>
        <w:suppressAutoHyphens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Как один экземпляр и одно название учитываются стандарты и каталоги промышленного оборудования и изделий, выпущенные в </w:t>
      </w:r>
      <w:r>
        <w:rPr>
          <w:rFonts w:ascii="Times New Roman" w:hAnsi="Times New Roman"/>
          <w:sz w:val="28"/>
          <w:szCs w:val="28"/>
        </w:rPr>
        <w:lastRenderedPageBreak/>
        <w:t>объединяющей их издательской папке (обложке) при наличии на папке общей цены, содержания всего издания, единых выходных данных.</w:t>
      </w:r>
    </w:p>
    <w:p w:rsidR="000A35A4" w:rsidRDefault="000A35A4" w:rsidP="000A35A4">
      <w:pPr>
        <w:suppressAutoHyphens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 отдельный экземпляр и отдельное название учитываются стандарты и каталоги промышленного оборудования и изделий, другие специальные виды документов, выпущенные в виде отдельных листов, если каждый из них имеет свои выходные данные, цену, тираж, даже если они объединены одной издательской папкой (обложкой).</w:t>
      </w:r>
    </w:p>
    <w:p w:rsidR="000A35A4" w:rsidRDefault="000A35A4" w:rsidP="000A35A4">
      <w:pPr>
        <w:suppressAutoHyphens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3.1.9. Неопубликованные документы учитываются в экземплярах и названиях.</w:t>
      </w:r>
    </w:p>
    <w:p w:rsidR="000A35A4" w:rsidRDefault="000A35A4" w:rsidP="000A35A4">
      <w:pPr>
        <w:suppressAutoHyphens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Как один экземпляр и одно название учитываются: </w:t>
      </w:r>
    </w:p>
    <w:p w:rsidR="000A35A4" w:rsidRDefault="000A35A4" w:rsidP="000A35A4">
      <w:pPr>
        <w:suppressAutoHyphens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депонированная научная работа (комплект, состоящий из двух экземпляров работы) и сопроводительные документы;</w:t>
      </w:r>
    </w:p>
    <w:p w:rsidR="000A35A4" w:rsidRDefault="000A35A4" w:rsidP="000A35A4">
      <w:pPr>
        <w:suppressAutoHyphens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неопубликованные документы, сброшюрованные или содержащиеся в отдельной папке.</w:t>
      </w:r>
    </w:p>
    <w:p w:rsidR="000A35A4" w:rsidRDefault="000A35A4" w:rsidP="000A35A4">
      <w:pPr>
        <w:suppressAutoHyphens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конструкторской документации единицей учета является чертеж или полный комплект конструкторских документов, относящихся к одному изделию (объекту).</w:t>
      </w:r>
    </w:p>
    <w:p w:rsidR="000A35A4" w:rsidRDefault="000A35A4" w:rsidP="000A35A4">
      <w:pPr>
        <w:suppressAutoHyphens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3.1.10. Обновляемое печатное издание учитывается как отдельное название и отдельный экземпляр при первичном поступлении в библиотеку. Последующие поступления вкладных листов, предназначенных для дополнения или замены соответствующих листов в издании, отдельному учету не подлежат.</w:t>
      </w:r>
    </w:p>
    <w:p w:rsidR="000A35A4" w:rsidRDefault="000A35A4" w:rsidP="000A35A4">
      <w:pPr>
        <w:suppressAutoHyphens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3.1.11. Факсимильное издание учитывается как оригинал.</w:t>
      </w:r>
    </w:p>
    <w:p w:rsidR="000A35A4" w:rsidRDefault="000A35A4" w:rsidP="000A35A4">
      <w:pPr>
        <w:pStyle w:val="2TimesNewRoman"/>
        <w:suppressAutoHyphens/>
        <w:spacing w:after="0"/>
        <w:rPr>
          <w:b w:val="0"/>
          <w:sz w:val="28"/>
          <w:szCs w:val="28"/>
        </w:rPr>
      </w:pPr>
      <w:bookmarkStart w:id="2" w:name="_Toc234731363"/>
      <w:bookmarkStart w:id="3" w:name="_Toc234732038"/>
      <w:r>
        <w:rPr>
          <w:b w:val="0"/>
          <w:sz w:val="28"/>
          <w:szCs w:val="28"/>
        </w:rPr>
        <w:t>3.2. Аудиовизуальные документы</w:t>
      </w:r>
      <w:bookmarkEnd w:id="2"/>
      <w:bookmarkEnd w:id="3"/>
    </w:p>
    <w:p w:rsidR="000A35A4" w:rsidRDefault="000A35A4" w:rsidP="000A35A4">
      <w:pPr>
        <w:pStyle w:val="a5"/>
        <w:suppressAutoHyphens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аудиовизуальным документам относятся </w:t>
      </w:r>
      <w:proofErr w:type="spellStart"/>
      <w:r>
        <w:rPr>
          <w:rFonts w:ascii="Times New Roman" w:hAnsi="Times New Roman"/>
          <w:sz w:val="28"/>
          <w:szCs w:val="28"/>
        </w:rPr>
        <w:t>фонодокументы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видеодокументы</w:t>
      </w:r>
      <w:proofErr w:type="spellEnd"/>
      <w:r>
        <w:rPr>
          <w:rFonts w:ascii="Times New Roman" w:hAnsi="Times New Roman"/>
          <w:sz w:val="28"/>
          <w:szCs w:val="28"/>
        </w:rPr>
        <w:t>, фотодокументы, кинодокументы.</w:t>
      </w:r>
    </w:p>
    <w:p w:rsidR="000A35A4" w:rsidRDefault="000A35A4" w:rsidP="000A35A4">
      <w:pPr>
        <w:suppressAutoHyphens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3.2.1. Единицами учета фонда аудиовизуальных документов являются экземпляр и название.</w:t>
      </w:r>
    </w:p>
    <w:p w:rsidR="000A35A4" w:rsidRDefault="000A35A4" w:rsidP="000A35A4">
      <w:pPr>
        <w:suppressAutoHyphens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 отдельный экземпляр учитываются:</w:t>
      </w:r>
    </w:p>
    <w:p w:rsidR="000A35A4" w:rsidRDefault="000A35A4" w:rsidP="000A35A4">
      <w:pPr>
        <w:suppressAutoHyphens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диск - для грампластинок;</w:t>
      </w:r>
    </w:p>
    <w:p w:rsidR="000A35A4" w:rsidRDefault="000A35A4" w:rsidP="000A35A4">
      <w:pPr>
        <w:suppressAutoHyphens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катушка, кассета или бобина - для магнитных фонограмм;</w:t>
      </w:r>
    </w:p>
    <w:p w:rsidR="000A35A4" w:rsidRDefault="000A35A4" w:rsidP="000A35A4">
      <w:pPr>
        <w:suppressAutoHyphens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кассета - для </w:t>
      </w:r>
      <w:proofErr w:type="spellStart"/>
      <w:r>
        <w:rPr>
          <w:rFonts w:ascii="Times New Roman" w:hAnsi="Times New Roman"/>
          <w:sz w:val="28"/>
          <w:szCs w:val="28"/>
        </w:rPr>
        <w:t>видеодокументов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0A35A4" w:rsidRDefault="000A35A4" w:rsidP="000A35A4">
      <w:pPr>
        <w:suppressAutoHyphens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кадр - для фотодокументов (диапозитивов, слайдов);</w:t>
      </w:r>
    </w:p>
    <w:p w:rsidR="000A35A4" w:rsidRDefault="000A35A4" w:rsidP="000A35A4">
      <w:pPr>
        <w:suppressAutoHyphens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бобина - для кинофильмов.</w:t>
      </w:r>
    </w:p>
    <w:p w:rsidR="000A35A4" w:rsidRDefault="000A35A4" w:rsidP="000A35A4">
      <w:pPr>
        <w:pStyle w:val="a5"/>
        <w:suppressAutoHyphens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Как одно название учитываются: </w:t>
      </w:r>
    </w:p>
    <w:p w:rsidR="000A35A4" w:rsidRDefault="000A35A4" w:rsidP="000A35A4">
      <w:pPr>
        <w:pStyle w:val="a5"/>
        <w:tabs>
          <w:tab w:val="left" w:pos="1440"/>
        </w:tabs>
        <w:suppressAutoHyphens/>
        <w:ind w:firstLine="73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отдельно выпущенная грампластинка, кассета, либо комплект (альбом) грампластинок, кассет, объединенных общим названием;</w:t>
      </w:r>
    </w:p>
    <w:p w:rsidR="000A35A4" w:rsidRDefault="000A35A4" w:rsidP="000A35A4">
      <w:pPr>
        <w:pStyle w:val="a5"/>
        <w:tabs>
          <w:tab w:val="num" w:pos="1440"/>
        </w:tabs>
        <w:suppressAutoHyphens/>
        <w:ind w:firstLine="73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магнитная фонограмма на одной катушке (кассете), магнитная фонограмма на нескольких катушках (кассетах), объединенных общим названием;</w:t>
      </w:r>
    </w:p>
    <w:p w:rsidR="000A35A4" w:rsidRDefault="000A35A4" w:rsidP="000A35A4">
      <w:pPr>
        <w:pStyle w:val="a5"/>
        <w:suppressAutoHyphens/>
        <w:ind w:firstLine="73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отдельно изданный </w:t>
      </w:r>
      <w:proofErr w:type="spellStart"/>
      <w:r>
        <w:rPr>
          <w:rFonts w:ascii="Times New Roman" w:hAnsi="Times New Roman"/>
          <w:sz w:val="28"/>
          <w:szCs w:val="28"/>
        </w:rPr>
        <w:t>фонодокумент</w:t>
      </w:r>
      <w:proofErr w:type="spellEnd"/>
      <w:r>
        <w:rPr>
          <w:rFonts w:ascii="Times New Roman" w:hAnsi="Times New Roman"/>
          <w:sz w:val="28"/>
          <w:szCs w:val="28"/>
        </w:rPr>
        <w:t xml:space="preserve"> или комплект </w:t>
      </w:r>
      <w:proofErr w:type="spellStart"/>
      <w:r>
        <w:rPr>
          <w:rFonts w:ascii="Times New Roman" w:hAnsi="Times New Roman"/>
          <w:sz w:val="28"/>
          <w:szCs w:val="28"/>
        </w:rPr>
        <w:t>фонодокументов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/>
          <w:sz w:val="28"/>
          <w:szCs w:val="28"/>
        </w:rPr>
        <w:t>объединенных</w:t>
      </w:r>
      <w:proofErr w:type="gramEnd"/>
      <w:r>
        <w:rPr>
          <w:rFonts w:ascii="Times New Roman" w:hAnsi="Times New Roman"/>
          <w:sz w:val="28"/>
          <w:szCs w:val="28"/>
        </w:rPr>
        <w:t xml:space="preserve"> общим заглавием;</w:t>
      </w:r>
    </w:p>
    <w:p w:rsidR="000A35A4" w:rsidRDefault="000A35A4" w:rsidP="000A35A4">
      <w:pPr>
        <w:pStyle w:val="a5"/>
        <w:suppressAutoHyphens/>
        <w:ind w:firstLine="73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кинофильм, диафильм независимо от числа составляющих частей или кадров (для комплекта диапозитивов).</w:t>
      </w:r>
    </w:p>
    <w:p w:rsidR="000A35A4" w:rsidRDefault="000A35A4" w:rsidP="000A35A4">
      <w:pPr>
        <w:suppressAutoHyphens/>
        <w:rPr>
          <w:rFonts w:ascii="Times New Roman" w:hAnsi="Times New Roman"/>
          <w:color w:val="00B05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3.2.2. Аудиовизуальные документы, являющиеся приложением к различным изданиям и выполняющие самостоятельные функции, а также используемые в работе отдельно от основного издания, могут учитываться как отдельные экземпляры</w:t>
      </w:r>
      <w:r>
        <w:rPr>
          <w:rFonts w:ascii="Times New Roman" w:hAnsi="Times New Roman"/>
          <w:color w:val="00B050"/>
          <w:sz w:val="28"/>
          <w:szCs w:val="28"/>
        </w:rPr>
        <w:t>.</w:t>
      </w:r>
    </w:p>
    <w:p w:rsidR="000A35A4" w:rsidRDefault="000A35A4" w:rsidP="000A35A4">
      <w:pPr>
        <w:suppressAutoHyphens/>
        <w:spacing w:before="100" w:beforeAutospacing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3.3. Документы на микроформах</w:t>
      </w:r>
    </w:p>
    <w:p w:rsidR="000A35A4" w:rsidRDefault="000A35A4" w:rsidP="000A35A4">
      <w:pPr>
        <w:suppressAutoHyphens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документам на микроформах относятся микрофильмы и микрофиши.</w:t>
      </w:r>
    </w:p>
    <w:p w:rsidR="000A35A4" w:rsidRDefault="000A35A4" w:rsidP="000A35A4">
      <w:pPr>
        <w:suppressAutoHyphens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3.3.1. Единицами учета документов на микроформах являются экземпляр и название.</w:t>
      </w:r>
    </w:p>
    <w:p w:rsidR="000A35A4" w:rsidRDefault="000A35A4" w:rsidP="000A35A4">
      <w:pPr>
        <w:suppressAutoHyphens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Экземпляром для документов на микроформах являются: рулон – для микрофильмов; фиша – </w:t>
      </w:r>
      <w:proofErr w:type="gramStart"/>
      <w:r>
        <w:rPr>
          <w:rFonts w:ascii="Times New Roman" w:hAnsi="Times New Roman"/>
          <w:sz w:val="28"/>
          <w:szCs w:val="28"/>
        </w:rPr>
        <w:t>для</w:t>
      </w:r>
      <w:proofErr w:type="gramEnd"/>
      <w:r>
        <w:rPr>
          <w:rFonts w:ascii="Times New Roman" w:hAnsi="Times New Roman"/>
          <w:sz w:val="28"/>
          <w:szCs w:val="28"/>
        </w:rPr>
        <w:t xml:space="preserve"> микрофиш. </w:t>
      </w:r>
    </w:p>
    <w:p w:rsidR="000A35A4" w:rsidRDefault="000A35A4" w:rsidP="000A35A4">
      <w:pPr>
        <w:suppressAutoHyphens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 одно название учитывается комплект микрофильмов или микрофиш, объединенных общим заглавием, независимо от числа составляющих частей.</w:t>
      </w:r>
    </w:p>
    <w:p w:rsidR="000A35A4" w:rsidRDefault="000A35A4" w:rsidP="000A35A4">
      <w:pPr>
        <w:pStyle w:val="a7"/>
        <w:numPr>
          <w:ilvl w:val="2"/>
          <w:numId w:val="1"/>
        </w:numPr>
        <w:suppressAutoHyphens/>
        <w:spacing w:after="120"/>
        <w:ind w:left="0"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Общий объем фонда документов на микроформах учитывается по количеству рулонов и фиш, включая копии разных поколений (архивные/резервные и пользовательские).</w:t>
      </w:r>
    </w:p>
    <w:p w:rsidR="000A35A4" w:rsidRDefault="000A35A4" w:rsidP="000A35A4">
      <w:pPr>
        <w:pStyle w:val="a7"/>
        <w:suppressAutoHyphens/>
        <w:spacing w:before="240"/>
        <w:ind w:left="737" w:firstLine="0"/>
        <w:rPr>
          <w:rFonts w:ascii="Times New Roman" w:hAnsi="Times New Roman"/>
          <w:sz w:val="28"/>
          <w:szCs w:val="28"/>
        </w:rPr>
      </w:pPr>
      <w:bookmarkStart w:id="4" w:name="_Toc234731364"/>
      <w:bookmarkStart w:id="5" w:name="_Toc234732039"/>
    </w:p>
    <w:p w:rsidR="000A35A4" w:rsidRDefault="000A35A4" w:rsidP="000A35A4">
      <w:pPr>
        <w:pStyle w:val="a7"/>
        <w:numPr>
          <w:ilvl w:val="1"/>
          <w:numId w:val="1"/>
        </w:numPr>
        <w:suppressAutoHyphens/>
        <w:spacing w:before="240"/>
        <w:ind w:left="0" w:firstLine="73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Электронные документы</w:t>
      </w:r>
      <w:bookmarkEnd w:id="4"/>
      <w:bookmarkEnd w:id="5"/>
      <w:r>
        <w:rPr>
          <w:rFonts w:ascii="Times New Roman" w:hAnsi="Times New Roman"/>
          <w:sz w:val="28"/>
          <w:szCs w:val="28"/>
        </w:rPr>
        <w:t xml:space="preserve"> </w:t>
      </w:r>
    </w:p>
    <w:p w:rsidR="000A35A4" w:rsidRDefault="000A35A4" w:rsidP="000A35A4">
      <w:pPr>
        <w:suppressAutoHyphens/>
        <w:rPr>
          <w:rFonts w:ascii="Times New Roman" w:hAnsi="Times New Roman"/>
          <w:spacing w:val="-3"/>
          <w:sz w:val="28"/>
          <w:szCs w:val="28"/>
        </w:rPr>
      </w:pPr>
      <w:r>
        <w:rPr>
          <w:rFonts w:ascii="Times New Roman" w:hAnsi="Times New Roman"/>
          <w:spacing w:val="-3"/>
          <w:sz w:val="28"/>
          <w:szCs w:val="28"/>
        </w:rPr>
        <w:t xml:space="preserve">К электронным документам относятся документы на съемных носителях (компакт-диски, </w:t>
      </w:r>
      <w:proofErr w:type="spellStart"/>
      <w:r>
        <w:rPr>
          <w:rFonts w:ascii="Times New Roman" w:hAnsi="Times New Roman"/>
          <w:spacing w:val="-3"/>
          <w:sz w:val="28"/>
          <w:szCs w:val="28"/>
        </w:rPr>
        <w:t>флеш-карты</w:t>
      </w:r>
      <w:proofErr w:type="spellEnd"/>
      <w:r>
        <w:rPr>
          <w:rFonts w:ascii="Times New Roman" w:hAnsi="Times New Roman"/>
          <w:spacing w:val="-3"/>
          <w:sz w:val="28"/>
          <w:szCs w:val="28"/>
        </w:rPr>
        <w:t xml:space="preserve">); </w:t>
      </w:r>
      <w:r>
        <w:rPr>
          <w:rFonts w:ascii="Times New Roman" w:hAnsi="Times New Roman"/>
          <w:spacing w:val="-4"/>
          <w:sz w:val="28"/>
          <w:szCs w:val="28"/>
        </w:rPr>
        <w:t>документы,</w:t>
      </w:r>
      <w:r>
        <w:rPr>
          <w:rFonts w:ascii="Times New Roman" w:hAnsi="Times New Roman"/>
          <w:color w:val="FF0000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размещаемые на жестком диске компьютера (сервере) библиотеки и доступные пользователям через информационно-телекоммуникационные сети</w:t>
      </w:r>
      <w:r>
        <w:rPr>
          <w:rFonts w:ascii="Times New Roman" w:hAnsi="Times New Roman"/>
          <w:spacing w:val="-3"/>
          <w:sz w:val="28"/>
          <w:szCs w:val="28"/>
        </w:rPr>
        <w:t xml:space="preserve"> (далее - сетевые локальные документы); </w:t>
      </w:r>
      <w:r>
        <w:rPr>
          <w:rFonts w:ascii="Times New Roman" w:hAnsi="Times New Roman"/>
          <w:spacing w:val="-4"/>
          <w:sz w:val="28"/>
          <w:szCs w:val="28"/>
        </w:rPr>
        <w:t>документы, размещаемые на автономных автоматизированных рабочих станциях библиотеки</w:t>
      </w:r>
      <w:r>
        <w:rPr>
          <w:rFonts w:ascii="Times New Roman" w:hAnsi="Times New Roman"/>
          <w:spacing w:val="-3"/>
          <w:sz w:val="28"/>
          <w:szCs w:val="28"/>
        </w:rPr>
        <w:t xml:space="preserve"> (далее - инсталлированные документы); </w:t>
      </w:r>
      <w:r>
        <w:rPr>
          <w:rFonts w:ascii="Times New Roman" w:hAnsi="Times New Roman"/>
          <w:sz w:val="28"/>
          <w:szCs w:val="28"/>
        </w:rPr>
        <w:t>документы, размещенные на внешних технических средствах</w:t>
      </w:r>
      <w:r>
        <w:rPr>
          <w:rFonts w:ascii="Times New Roman" w:hAnsi="Times New Roman"/>
          <w:spacing w:val="-4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получаемые библиотекой во временное пользование </w:t>
      </w:r>
      <w:r>
        <w:rPr>
          <w:rFonts w:ascii="Times New Roman" w:hAnsi="Times New Roman"/>
          <w:spacing w:val="-4"/>
          <w:sz w:val="28"/>
          <w:szCs w:val="28"/>
        </w:rPr>
        <w:t>через информационно-телекоммуникационные сети</w:t>
      </w:r>
      <w:r>
        <w:rPr>
          <w:rFonts w:ascii="Times New Roman" w:hAnsi="Times New Roman"/>
          <w:sz w:val="28"/>
          <w:szCs w:val="28"/>
        </w:rPr>
        <w:t xml:space="preserve"> на условиях договора, контракта, лицензионного соглашения с производителями информации</w:t>
      </w:r>
      <w:r>
        <w:rPr>
          <w:rFonts w:ascii="Times New Roman" w:hAnsi="Times New Roman"/>
          <w:spacing w:val="-3"/>
          <w:sz w:val="28"/>
          <w:szCs w:val="28"/>
        </w:rPr>
        <w:t xml:space="preserve"> (далее – сетевые удаленные документы).</w:t>
      </w:r>
    </w:p>
    <w:p w:rsidR="000A35A4" w:rsidRDefault="000A35A4" w:rsidP="000A35A4">
      <w:pPr>
        <w:suppressAutoHyphens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3.4.1. Единицами учета электронных документов на съемных носителях являются экземпляр и название.</w:t>
      </w:r>
    </w:p>
    <w:p w:rsidR="000A35A4" w:rsidRDefault="000A35A4" w:rsidP="000A35A4">
      <w:pPr>
        <w:pStyle w:val="a5"/>
        <w:suppressAutoHyphens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3.4.1.1. Как отдельный экземпляр учитывается каждый автономный объект (компакт-диск). </w:t>
      </w:r>
    </w:p>
    <w:p w:rsidR="000A35A4" w:rsidRDefault="000A35A4" w:rsidP="000A35A4">
      <w:pPr>
        <w:suppressAutoHyphens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 отдельные экземпляры могут учитываться приложения к различным изданиям, выполняющие самостоятельные функции, а также используемые в работе отдельно от основного издания.</w:t>
      </w:r>
    </w:p>
    <w:p w:rsidR="000A35A4" w:rsidRDefault="000A35A4" w:rsidP="000A35A4">
      <w:pPr>
        <w:suppressAutoHyphens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 отдельные экземпляры не учитываются компакт-диски, если они представляют собой вкладку (вложение) в издание или его неотъемлемое приложение.</w:t>
      </w:r>
    </w:p>
    <w:p w:rsidR="000A35A4" w:rsidRDefault="000A35A4" w:rsidP="000A35A4">
      <w:pPr>
        <w:pStyle w:val="a5"/>
        <w:suppressAutoHyphens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3.4.1.2. Как одно название учитываются: </w:t>
      </w:r>
    </w:p>
    <w:p w:rsidR="000A35A4" w:rsidRDefault="000A35A4" w:rsidP="000A35A4">
      <w:pPr>
        <w:pStyle w:val="a5"/>
        <w:suppressAutoHyphens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отдельно выпущенный компакт-диск; </w:t>
      </w:r>
    </w:p>
    <w:p w:rsidR="000A35A4" w:rsidRDefault="000A35A4" w:rsidP="000A35A4">
      <w:pPr>
        <w:pStyle w:val="a5"/>
        <w:suppressAutoHyphens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каждый  компакт-диск, входящий в нумерованную или ненумерованную серию электронных изданий;</w:t>
      </w:r>
    </w:p>
    <w:p w:rsidR="000A35A4" w:rsidRDefault="000A35A4" w:rsidP="000A35A4">
      <w:pPr>
        <w:pStyle w:val="a5"/>
        <w:suppressAutoHyphens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комплект компакт-дисков, объединенных общим названием;</w:t>
      </w:r>
    </w:p>
    <w:p w:rsidR="000A35A4" w:rsidRDefault="000A35A4" w:rsidP="000A35A4">
      <w:pPr>
        <w:pStyle w:val="a5"/>
        <w:suppressAutoHyphens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изданные в качестве самостоятельных изданий приложения к изданиям любого другого вида, имеющие собственное заглавие и допускающие их использование без обращения к основному изданию.</w:t>
      </w:r>
    </w:p>
    <w:p w:rsidR="000A35A4" w:rsidRDefault="000A35A4" w:rsidP="000A35A4">
      <w:pPr>
        <w:pStyle w:val="a5"/>
        <w:suppressAutoHyphens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3.4.1.3. В документах на </w:t>
      </w:r>
      <w:proofErr w:type="spellStart"/>
      <w:r>
        <w:rPr>
          <w:rFonts w:ascii="Times New Roman" w:hAnsi="Times New Roman"/>
          <w:sz w:val="28"/>
          <w:szCs w:val="28"/>
        </w:rPr>
        <w:t>флеш-картах</w:t>
      </w:r>
      <w:proofErr w:type="spellEnd"/>
      <w:r>
        <w:rPr>
          <w:rFonts w:ascii="Times New Roman" w:hAnsi="Times New Roman"/>
          <w:sz w:val="28"/>
          <w:szCs w:val="28"/>
        </w:rPr>
        <w:t xml:space="preserve"> как один экземпляр и одно название учитывается каждое целостное произведение, имеющее самостоятельное заглавие. </w:t>
      </w:r>
    </w:p>
    <w:p w:rsidR="000A35A4" w:rsidRDefault="000A35A4" w:rsidP="000A35A4">
      <w:pPr>
        <w:suppressAutoHyphens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3.4.2. Единицами учета сетевых локальных и инсталлированных документов  являются экземпляр (условная единица учета) и название.</w:t>
      </w:r>
    </w:p>
    <w:p w:rsidR="000A35A4" w:rsidRDefault="000A35A4" w:rsidP="000A35A4">
      <w:pPr>
        <w:pStyle w:val="a5"/>
        <w:suppressAutoHyphens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 одно название учитывается целостное произведение, имеющее самостоятельное заглавие, вне зависимости от его представления. Как одна единица учитывается пополняемый и обновляемый электронный документ.</w:t>
      </w:r>
    </w:p>
    <w:p w:rsidR="000A35A4" w:rsidRDefault="000A35A4" w:rsidP="000A35A4">
      <w:pPr>
        <w:pStyle w:val="a5"/>
        <w:suppressAutoHyphens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Экземпляром является документ в определенном формате хранения или представления. Форматы одной и той же единицы </w:t>
      </w:r>
      <w:proofErr w:type="spellStart"/>
      <w:r>
        <w:rPr>
          <w:rFonts w:ascii="Times New Roman" w:hAnsi="Times New Roman"/>
          <w:sz w:val="28"/>
          <w:szCs w:val="28"/>
        </w:rPr>
        <w:t>контента</w:t>
      </w:r>
      <w:proofErr w:type="spellEnd"/>
      <w:r>
        <w:rPr>
          <w:rFonts w:ascii="Times New Roman" w:hAnsi="Times New Roman"/>
          <w:sz w:val="28"/>
          <w:szCs w:val="28"/>
        </w:rPr>
        <w:t xml:space="preserve"> учитываются отдельно.</w:t>
      </w:r>
    </w:p>
    <w:p w:rsidR="000A35A4" w:rsidRDefault="000A35A4" w:rsidP="000A35A4">
      <w:pPr>
        <w:suppressAutoHyphens/>
        <w:ind w:firstLine="720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 xml:space="preserve">3.4.3. Единицами учета сетевых удаленных документов являются экземпляр (условная единица учета) и название. </w:t>
      </w:r>
    </w:p>
    <w:p w:rsidR="000A35A4" w:rsidRDefault="000A35A4" w:rsidP="000A35A4">
      <w:pPr>
        <w:suppressAutoHyphens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 один экземпляр и одно название учитывается каждый полнотекстовый электронный документ, имеющий самостоятельное заглавие, включенный в пакет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pacing w:val="-3"/>
          <w:sz w:val="28"/>
          <w:szCs w:val="28"/>
        </w:rPr>
        <w:t>к</w:t>
      </w:r>
      <w:proofErr w:type="gramEnd"/>
      <w:r>
        <w:rPr>
          <w:rFonts w:ascii="Times New Roman" w:hAnsi="Times New Roman"/>
          <w:spacing w:val="-3"/>
          <w:sz w:val="28"/>
          <w:szCs w:val="28"/>
        </w:rPr>
        <w:t xml:space="preserve"> которому оформлено право доступа у его производителя. </w:t>
      </w:r>
      <w:r>
        <w:rPr>
          <w:rFonts w:ascii="Times New Roman" w:hAnsi="Times New Roman"/>
          <w:sz w:val="28"/>
          <w:szCs w:val="28"/>
        </w:rPr>
        <w:t>Как одна единица учитывается пополняемый и обновляемый электронный документ.</w:t>
      </w:r>
    </w:p>
    <w:p w:rsidR="000A35A4" w:rsidRDefault="000A35A4" w:rsidP="000A35A4">
      <w:pPr>
        <w:suppressAutoHyphens/>
        <w:ind w:firstLine="720"/>
        <w:rPr>
          <w:rFonts w:ascii="Times New Roman" w:hAnsi="Times New Roman"/>
          <w:sz w:val="28"/>
          <w:szCs w:val="28"/>
        </w:rPr>
      </w:pPr>
    </w:p>
    <w:p w:rsidR="000A35A4" w:rsidRDefault="000A35A4" w:rsidP="000A35A4">
      <w:pPr>
        <w:suppressAutoHyphens/>
        <w:ind w:firstLine="720"/>
        <w:jc w:val="center"/>
        <w:rPr>
          <w:rFonts w:ascii="Times New Roman" w:hAnsi="Times New Roman"/>
          <w:sz w:val="28"/>
          <w:szCs w:val="28"/>
        </w:rPr>
      </w:pPr>
      <w:bookmarkStart w:id="6" w:name="_Toc234731365"/>
      <w:bookmarkStart w:id="7" w:name="_Toc234732040"/>
      <w:r>
        <w:rPr>
          <w:rFonts w:ascii="Times New Roman" w:hAnsi="Times New Roman"/>
          <w:sz w:val="28"/>
          <w:szCs w:val="28"/>
          <w:lang w:val="en-US"/>
        </w:rPr>
        <w:t>IV</w:t>
      </w:r>
      <w:r>
        <w:rPr>
          <w:rFonts w:ascii="Times New Roman" w:hAnsi="Times New Roman"/>
          <w:sz w:val="28"/>
          <w:szCs w:val="28"/>
        </w:rPr>
        <w:t>. Учет поступления документов в библиотечный фонд</w:t>
      </w:r>
      <w:bookmarkEnd w:id="6"/>
      <w:bookmarkEnd w:id="7"/>
    </w:p>
    <w:p w:rsidR="000A35A4" w:rsidRDefault="000A35A4" w:rsidP="000A35A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Документы поступают в библиотеку и включаются в библиотечный фонд в результате поставки обязательного экземпляра, покупки (подписки, обмена, дарения, пожертвования, копирования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оригиналов из фонда библиотеки).</w:t>
      </w:r>
    </w:p>
    <w:p w:rsidR="000A35A4" w:rsidRDefault="000A35A4" w:rsidP="000A35A4">
      <w:pPr>
        <w:suppressAutoHyphens/>
        <w:ind w:firstLine="720"/>
        <w:rPr>
          <w:rFonts w:ascii="Times New Roman" w:hAnsi="Times New Roman"/>
          <w:spacing w:val="-3"/>
          <w:sz w:val="28"/>
          <w:szCs w:val="28"/>
        </w:rPr>
      </w:pPr>
      <w:r>
        <w:rPr>
          <w:rFonts w:ascii="Times New Roman" w:hAnsi="Times New Roman"/>
          <w:spacing w:val="-3"/>
          <w:sz w:val="28"/>
          <w:szCs w:val="28"/>
        </w:rPr>
        <w:t xml:space="preserve">4.1. Документы принимаются по первичным учетным документам (накладная, акт), включающим список поступлений. </w:t>
      </w:r>
    </w:p>
    <w:p w:rsidR="000A35A4" w:rsidRDefault="000A35A4" w:rsidP="000A35A4">
      <w:pPr>
        <w:suppressAutoHyphens/>
        <w:ind w:firstLine="720"/>
        <w:rPr>
          <w:rFonts w:ascii="Times New Roman" w:hAnsi="Times New Roman"/>
          <w:color w:val="FF0000"/>
          <w:spacing w:val="-3"/>
          <w:sz w:val="28"/>
          <w:szCs w:val="28"/>
        </w:rPr>
      </w:pPr>
      <w:r>
        <w:rPr>
          <w:rFonts w:ascii="Times New Roman" w:hAnsi="Times New Roman"/>
          <w:spacing w:val="-3"/>
          <w:sz w:val="28"/>
          <w:szCs w:val="28"/>
        </w:rPr>
        <w:lastRenderedPageBreak/>
        <w:t>4.1.1. Прием документов, поступающих в библиотеку без первичных документов на безвозмездной основе (обязательные экземпляры, депозитные экземпляры международных организаций, безвозмездные поступления из неизвестных и анонимных источников), оформляется</w:t>
      </w:r>
      <w:r>
        <w:rPr>
          <w:rFonts w:ascii="Times New Roman" w:hAnsi="Times New Roman"/>
          <w:color w:val="FF0000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pacing w:val="-3"/>
          <w:sz w:val="28"/>
          <w:szCs w:val="28"/>
        </w:rPr>
        <w:t>актом о приеме документов.</w:t>
      </w:r>
      <w:r>
        <w:rPr>
          <w:rFonts w:ascii="Times New Roman" w:hAnsi="Times New Roman"/>
          <w:color w:val="FF0000"/>
          <w:spacing w:val="-3"/>
          <w:sz w:val="28"/>
          <w:szCs w:val="28"/>
        </w:rPr>
        <w:t xml:space="preserve"> </w:t>
      </w:r>
    </w:p>
    <w:p w:rsidR="000A35A4" w:rsidRPr="00F14D46" w:rsidRDefault="000A35A4" w:rsidP="000A35A4">
      <w:pPr>
        <w:suppressAutoHyphens/>
        <w:ind w:firstLine="720"/>
        <w:rPr>
          <w:rFonts w:ascii="Times New Roman" w:hAnsi="Times New Roman"/>
          <w:spacing w:val="-3"/>
          <w:sz w:val="28"/>
          <w:szCs w:val="28"/>
        </w:rPr>
      </w:pPr>
      <w:r>
        <w:rPr>
          <w:rFonts w:ascii="Times New Roman" w:hAnsi="Times New Roman"/>
          <w:spacing w:val="-3"/>
          <w:sz w:val="28"/>
          <w:szCs w:val="28"/>
        </w:rPr>
        <w:t>4.1.2</w:t>
      </w:r>
      <w:r w:rsidRPr="00F14D46">
        <w:rPr>
          <w:rFonts w:ascii="Times New Roman" w:hAnsi="Times New Roman"/>
          <w:color w:val="FF0000"/>
          <w:spacing w:val="-3"/>
          <w:sz w:val="28"/>
          <w:szCs w:val="28"/>
        </w:rPr>
        <w:t xml:space="preserve">. </w:t>
      </w:r>
      <w:r w:rsidRPr="00F14D46">
        <w:rPr>
          <w:rFonts w:ascii="Times New Roman" w:hAnsi="Times New Roman"/>
          <w:spacing w:val="-3"/>
          <w:sz w:val="28"/>
          <w:szCs w:val="28"/>
        </w:rPr>
        <w:t>Прием документов, поступающих в библиотеку от юридического, физического лица в виде дара с указанием его назначения для пополнения библиотечного фонда, оформляется договором пожертвования в соответствии с Гражданским кодексом Российской Федерации (ст. 574, 582).</w:t>
      </w:r>
      <w:r w:rsidRPr="006E5BAF">
        <w:rPr>
          <w:rStyle w:val="a8"/>
        </w:rPr>
        <w:footnoteReference w:id="1"/>
      </w:r>
      <w:r w:rsidRPr="00F14D46">
        <w:rPr>
          <w:rFonts w:ascii="Times New Roman" w:hAnsi="Times New Roman"/>
          <w:spacing w:val="-3"/>
          <w:sz w:val="28"/>
          <w:szCs w:val="28"/>
        </w:rPr>
        <w:t xml:space="preserve">  </w:t>
      </w:r>
    </w:p>
    <w:p w:rsidR="000A35A4" w:rsidRDefault="000A35A4" w:rsidP="000A35A4">
      <w:pPr>
        <w:suppressAutoHyphens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3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.1.3. Прием документов от читателей взамен утерянных и признанных равноценными утраченным, оформляется а</w:t>
      </w:r>
      <w:r>
        <w:rPr>
          <w:rFonts w:ascii="Times New Roman" w:hAnsi="Times New Roman"/>
          <w:spacing w:val="-4"/>
          <w:sz w:val="28"/>
          <w:szCs w:val="28"/>
        </w:rPr>
        <w:t>ктом о приёме документов взамен утерянных. В акте указывается фамилия, инициалы читателя, сведения об утерянных изданиях (регистрационный номер, краткое библиографическое описание  издания, цена) сведения о принятых изданиях (краткое библиографическое описание издания, цена), подписи читателя и принимающей стороны.</w:t>
      </w:r>
    </w:p>
    <w:p w:rsidR="000A35A4" w:rsidRDefault="000A35A4" w:rsidP="005E67E9">
      <w:pPr>
        <w:autoSpaceDE w:val="0"/>
        <w:autoSpaceDN w:val="0"/>
        <w:adjustRightInd w:val="0"/>
        <w:ind w:firstLine="540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4.2. Стоимость документов, поступающих в библиотеку без указания цены, </w:t>
      </w:r>
      <w:r w:rsidR="004C1E01">
        <w:rPr>
          <w:rFonts w:ascii="Times New Roman" w:hAnsi="Times New Roman"/>
          <w:sz w:val="28"/>
          <w:szCs w:val="28"/>
        </w:rPr>
        <w:t xml:space="preserve">определяется путем сравнительного метода оценки  на основании  анализа российского и международного книжного рынка, с учетом  рыночной стоимости  аналогичных  изданий в  книготорговой сети. </w:t>
      </w:r>
    </w:p>
    <w:p w:rsidR="000A35A4" w:rsidRDefault="000A35A4" w:rsidP="000A35A4">
      <w:pPr>
        <w:pStyle w:val="a5"/>
        <w:suppressAutoHyphens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Оценка стоимости периодических изданий, поступающих в библиотеку на временное хранение, не производится. </w:t>
      </w:r>
    </w:p>
    <w:p w:rsidR="000A35A4" w:rsidRDefault="000A35A4" w:rsidP="000A35A4">
      <w:pPr>
        <w:pStyle w:val="a5"/>
        <w:suppressAutoHyphens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4.3. Документы, поступающие в библиотеку, подлежат суммарному учету</w:t>
      </w:r>
      <w:r>
        <w:rPr>
          <w:rFonts w:ascii="Times New Roman" w:hAnsi="Times New Roman"/>
          <w:i/>
          <w:sz w:val="28"/>
          <w:szCs w:val="28"/>
        </w:rPr>
        <w:t>.</w:t>
      </w:r>
    </w:p>
    <w:p w:rsidR="000A35A4" w:rsidRDefault="000A35A4" w:rsidP="000A35A4">
      <w:pPr>
        <w:suppressAutoHyphens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4.3.1. Сведения о включаемых в библиотечный фонд документах фиксируются в книге суммарного учета библиотечного фонда или в другом виде регистра согласно п.1.5.2. </w:t>
      </w:r>
    </w:p>
    <w:p w:rsidR="000A35A4" w:rsidRDefault="000A35A4" w:rsidP="000A35A4">
      <w:pPr>
        <w:suppressAutoHyphens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Регистры суммарного учета должны иметь заголовочные данные: наименование регистра, наименование организации, подразделения. В регистр вписываются данные о поступившей партии документов: дата и порядковый номер записи (порядковый номер записи ежегодно начинается с № 1), источник поступления,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номер и дата первичного учетного документа, количество поступивших документов и стоимость.</w:t>
      </w:r>
    </w:p>
    <w:p w:rsidR="000A35A4" w:rsidRDefault="000A35A4" w:rsidP="000A35A4">
      <w:pPr>
        <w:pStyle w:val="a5"/>
        <w:suppressAutoHyphens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4.3.2.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Суммарный учет поступления электронных сетевых локальных документов ведется в электронном реестре в соответствии с показателями п.5.3.1, с указанием даты загрузки поступлений в систему.</w:t>
      </w:r>
    </w:p>
    <w:p w:rsidR="000A35A4" w:rsidRDefault="000A35A4" w:rsidP="000A35A4">
      <w:pPr>
        <w:pStyle w:val="10"/>
        <w:suppressAutoHyphens/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4.3.3. Суммарный учет поступления электронных сетевых удаленных документов ведется в электронном реестре с отражением следующих показателей: даты и порядкового номера записи, реквизитов лицензионного договора (названия и номера документа, срока его действия, стоимости), количества баз данных (пакетов) и включенных в них названий.</w:t>
      </w:r>
    </w:p>
    <w:p w:rsidR="000A35A4" w:rsidRDefault="000A35A4" w:rsidP="000A35A4">
      <w:pPr>
        <w:suppressAutoHyphens/>
        <w:ind w:firstLine="720"/>
        <w:rPr>
          <w:rFonts w:ascii="Times New Roman" w:hAnsi="Times New Roman"/>
          <w:spacing w:val="-3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подсчете суммарного количества названий исключаются дублирующиеся названия в пакетах на одной платформе.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</w:p>
    <w:p w:rsidR="000A35A4" w:rsidRDefault="000A35A4" w:rsidP="000A35A4">
      <w:pPr>
        <w:suppressAutoHyphens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4.4. Документы, подготовленные к приему в библиотечный фонд, подвергаются первичной обработке и индивидуальному учету. </w:t>
      </w:r>
    </w:p>
    <w:p w:rsidR="000A35A4" w:rsidRDefault="000A35A4" w:rsidP="000A35A4">
      <w:pPr>
        <w:suppressAutoHyphens/>
        <w:ind w:firstLine="720"/>
        <w:rPr>
          <w:rFonts w:ascii="Times New Roman" w:hAnsi="Times New Roman"/>
          <w:spacing w:val="-3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4.4.1. Индивидуальный учет документов  осуществляется путем присвоения  каждому экземпляру докумен</w:t>
      </w:r>
      <w:r>
        <w:rPr>
          <w:rFonts w:ascii="Times New Roman" w:hAnsi="Times New Roman"/>
          <w:spacing w:val="-3"/>
          <w:sz w:val="28"/>
          <w:szCs w:val="28"/>
        </w:rPr>
        <w:t>та регистрационного номера, иного  знака в качестве регистрационного номера (системного номера компьютерной программы, штрих-кода и других). Индивидуальный номер закрепляется за документом на все время его нахождения в фонде библиотеки. Регистрационные номера исключенных из фонда документов не присваиваются вновь принятым документам.</w:t>
      </w:r>
    </w:p>
    <w:p w:rsidR="000A35A4" w:rsidRDefault="000A35A4" w:rsidP="000A35A4">
      <w:pPr>
        <w:pStyle w:val="a5"/>
        <w:suppressAutoHyphens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Регистрационные номера проставляются непосредственно на документах и отражаются в регистре индивидуального учета документов, принятом в библиотеке.</w:t>
      </w:r>
    </w:p>
    <w:p w:rsidR="000A35A4" w:rsidRDefault="000A35A4" w:rsidP="000A35A4">
      <w:pPr>
        <w:suppressAutoHyphens/>
        <w:ind w:firstLine="720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Регистры индивидуального учета должны иметь заголовочные данные: наименование регистра, наименование организации, структурного </w:t>
      </w:r>
      <w:r>
        <w:rPr>
          <w:rFonts w:ascii="Times New Roman" w:hAnsi="Times New Roman"/>
          <w:sz w:val="28"/>
          <w:szCs w:val="28"/>
        </w:rPr>
        <w:lastRenderedPageBreak/>
        <w:t>подразделения. В регистр вписываются данные о каждом документе</w:t>
      </w:r>
      <w:r>
        <w:rPr>
          <w:rFonts w:ascii="Times New Roman" w:hAnsi="Times New Roman"/>
          <w:spacing w:val="-4"/>
          <w:sz w:val="28"/>
          <w:szCs w:val="28"/>
        </w:rPr>
        <w:t>: дата записи в регистре,    регистрационный номер, краткое библиографическое описание документа (автор, заглавие, том, часть, выпуск, место и год издания),  цена документа,</w:t>
      </w:r>
      <w:r>
        <w:rPr>
          <w:rFonts w:ascii="Times New Roman" w:hAnsi="Times New Roman"/>
          <w:sz w:val="28"/>
          <w:szCs w:val="28"/>
        </w:rPr>
        <w:t xml:space="preserve"> указанная в сопроводительном документе</w:t>
      </w:r>
      <w:r>
        <w:rPr>
          <w:rFonts w:ascii="Times New Roman" w:hAnsi="Times New Roman"/>
          <w:spacing w:val="-4"/>
          <w:sz w:val="28"/>
          <w:szCs w:val="28"/>
        </w:rPr>
        <w:t>.</w:t>
      </w:r>
    </w:p>
    <w:p w:rsidR="000A35A4" w:rsidRDefault="000A35A4" w:rsidP="000A35A4">
      <w:pPr>
        <w:suppressAutoHyphens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4.4.2. Индивидуальный учет периодических изданий ведется в регистрационной картотеке периодических изданий, предназначенной для учета каждого названия и каждого экземпляра, или в автоматизированной базе данных.</w:t>
      </w:r>
    </w:p>
    <w:p w:rsidR="000A35A4" w:rsidRDefault="000A35A4" w:rsidP="000A35A4">
      <w:pPr>
        <w:suppressAutoHyphens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периодических изданий в качестве регистрационных номеров могут использоваться любые идентификационные номера: системный номер в автоматизированной базе данных, регистрационный (порядковый) номер записи в регистрационной картотеке.</w:t>
      </w:r>
    </w:p>
    <w:p w:rsidR="000A35A4" w:rsidRDefault="000A35A4" w:rsidP="000A35A4">
      <w:pPr>
        <w:pStyle w:val="a5"/>
        <w:suppressAutoHyphens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4.4.3. Индивидуальный учет документов, имеющих в своем оформлении драгоценные металлы и (или) драгоценные камни и  отнесенных к категории сейфового хранения, осуществляется в специальном регистре, в котором, кроме традиционных показателей, дается описание внешнего оформления документа. Каждый лист регистра сопровождается итоговой записью с указанием даты её составления и количества описаний на листе. </w:t>
      </w:r>
    </w:p>
    <w:p w:rsidR="000A35A4" w:rsidRDefault="000A35A4" w:rsidP="000A35A4">
      <w:pPr>
        <w:pStyle w:val="a5"/>
        <w:suppressAutoHyphens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 xml:space="preserve">4.4.4. В регистрах индивидуального учета  в примечаниях указывается наличие и вид приложения к основному документу, а также </w:t>
      </w:r>
      <w:r>
        <w:rPr>
          <w:rFonts w:ascii="Times New Roman" w:hAnsi="Times New Roman"/>
          <w:sz w:val="28"/>
          <w:szCs w:val="28"/>
        </w:rPr>
        <w:t xml:space="preserve">особенности экземпляра ценных и редких документов (например, наличие уникального переплета, маргиналий, дефектов и т.п.). При наличии паспорта документа дается отсылка к нему. В примечаниях может указываться принадлежность документа к категории книжных памятников. </w:t>
      </w:r>
    </w:p>
    <w:p w:rsidR="000A35A4" w:rsidRDefault="000A35A4" w:rsidP="000A35A4">
      <w:pPr>
        <w:pStyle w:val="a5"/>
        <w:suppressAutoHyphens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4.4.5. Индивидуальный учет электронных сетевых локальных документов осуществляется путем ввода в базу данных метаинформации о загрузке документа в электронную библиотеку с автоматическим присвоением идентификационного (системного) номера каждому документу. </w:t>
      </w:r>
    </w:p>
    <w:p w:rsidR="000A35A4" w:rsidRDefault="000A35A4" w:rsidP="000A35A4">
      <w:pPr>
        <w:suppressAutoHyphens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4.4.6. Индивидуальный учет электронных сетевых удаленных документов осуществляется в электронном виде путем регистрации баз данных (пакетов) без присвоения им регистрационного номера. </w:t>
      </w:r>
    </w:p>
    <w:p w:rsidR="000A35A4" w:rsidRDefault="000A35A4" w:rsidP="000A35A4">
      <w:pPr>
        <w:pStyle w:val="a5"/>
        <w:suppressAutoHyphens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реестр индивидуального учета сетевых удаленных документов включаются основные характеристики базы данных (пакета): описание базы данных (название, производитель, платформа и (или) адрес входа), срок окончания права доступа, количество названий, входящих в базу данных (пакет). </w:t>
      </w:r>
    </w:p>
    <w:p w:rsidR="000A35A4" w:rsidRDefault="000A35A4" w:rsidP="000A35A4">
      <w:pPr>
        <w:pStyle w:val="a5"/>
        <w:suppressAutoHyphens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количество названий включается общее количество полнотекстовых документов (книг, журналов, газет, патентов, стандартов и других документов, учитываемых в библиотеке). Не включаются в это количество документы, которые обычно не издаются отдельно в печатном формате, такие как профили компаний, статистические таблицы, аналитические материалы маркетинга.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Для баз данных (пакетов), не содержащих полнотекстовых документов, в реквизите «название» проставляется единица.</w:t>
      </w:r>
    </w:p>
    <w:p w:rsidR="000A35A4" w:rsidRDefault="000A35A4" w:rsidP="000A35A4">
      <w:pPr>
        <w:pStyle w:val="a5"/>
        <w:suppressAutoHyphens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4.5. Документы, включаемые в фонд библиотеки, маркируются. При этом могут быть использованы штемпели, книжные знаки, индивидуальные  штриховые коды, другие виды маркировки. Основные требования, которые должны соблюдаться при маркировке документов: обозначение принадлежности, эстетика, долговечность маркировочного знака, сохранность текста или другой знаковой информации.</w:t>
      </w:r>
    </w:p>
    <w:p w:rsidR="000A35A4" w:rsidRDefault="000A35A4" w:rsidP="000A35A4">
      <w:pPr>
        <w:suppressAutoHyphens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4.6. На документах, являющихся приложением к основному носителю и его неотъемлемой частью, проставляются те же реквизиты, что и на основном документе. </w:t>
      </w:r>
    </w:p>
    <w:p w:rsidR="000A35A4" w:rsidRDefault="000A35A4" w:rsidP="000A35A4">
      <w:pPr>
        <w:pStyle w:val="a5"/>
        <w:suppressAutoHyphens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4.7. Электронные сетевые локальные документы и электронные сетевые удаленные документы идентифицируются специальными программными средствами.  </w:t>
      </w:r>
    </w:p>
    <w:p w:rsidR="000A35A4" w:rsidRDefault="000A35A4" w:rsidP="000A35A4">
      <w:pPr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4.8. </w:t>
      </w:r>
      <w:r w:rsidRPr="002B7128">
        <w:rPr>
          <w:rFonts w:ascii="Times New Roman" w:hAnsi="Times New Roman"/>
          <w:sz w:val="28"/>
          <w:szCs w:val="28"/>
        </w:rPr>
        <w:t xml:space="preserve">На принятых первичных учетных документах производится запись, подтверждающая, что поступившие документы приняты  в </w:t>
      </w:r>
      <w:r w:rsidRPr="002B7128">
        <w:rPr>
          <w:rFonts w:ascii="Times New Roman" w:hAnsi="Times New Roman"/>
          <w:sz w:val="28"/>
          <w:szCs w:val="28"/>
        </w:rPr>
        <w:lastRenderedPageBreak/>
        <w:t>библиотечный фонд как в объект особо ценного движимого имущества (далее – ОЦДИ) или как в объект иного движимого имущества.</w:t>
      </w:r>
    </w:p>
    <w:p w:rsidR="000A35A4" w:rsidRDefault="000A35A4" w:rsidP="000A35A4">
      <w:pPr>
        <w:pStyle w:val="a5"/>
        <w:suppressAutoHyphens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4.9. Первичные учетные документы, подтверждающие факт поступления, передаются в бухгалтерию для включения в учет библиотечного фонда. </w:t>
      </w:r>
    </w:p>
    <w:p w:rsidR="000A35A4" w:rsidRDefault="000A35A4" w:rsidP="000A35A4">
      <w:pPr>
        <w:pStyle w:val="a5"/>
        <w:suppressAutoHyphens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4.10. </w:t>
      </w:r>
      <w:r w:rsidRPr="002B7128">
        <w:rPr>
          <w:rFonts w:ascii="Times New Roman" w:hAnsi="Times New Roman"/>
          <w:sz w:val="28"/>
          <w:szCs w:val="28"/>
        </w:rPr>
        <w:t xml:space="preserve">Ежеквартально, при условии изменения состава ОЦДИ, сведения об общем количестве и стоимости документов, включенных в состав библиотечного фонда, как объект особо ценного движимого имущества, передаются </w:t>
      </w:r>
      <w:r w:rsidR="005D5522" w:rsidRPr="002B7128">
        <w:rPr>
          <w:rFonts w:ascii="Times New Roman" w:hAnsi="Times New Roman"/>
          <w:sz w:val="28"/>
          <w:szCs w:val="28"/>
        </w:rPr>
        <w:t>учредителю</w:t>
      </w:r>
      <w:r w:rsidRPr="002B712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0A35A4" w:rsidRDefault="000A35A4" w:rsidP="000A35A4">
      <w:pPr>
        <w:pStyle w:val="a7"/>
        <w:ind w:left="1789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V</w:t>
      </w:r>
      <w:r>
        <w:rPr>
          <w:rFonts w:ascii="Times New Roman" w:hAnsi="Times New Roman"/>
          <w:sz w:val="28"/>
          <w:szCs w:val="28"/>
        </w:rPr>
        <w:t>. Учет выбытия документов из библиотечного фонда</w:t>
      </w:r>
    </w:p>
    <w:p w:rsidR="000A35A4" w:rsidRDefault="000A35A4" w:rsidP="000A35A4">
      <w:pPr>
        <w:suppressAutoHyphens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Документы выбывают из библиотечного фонда в связи с физической утратой или частичной либо полной утратой потребительских свойств. Выбывающие документы исключаются из библиотечного фонда и списываются с возможностью последующей безвозмездной передачи в другие библиотеки либо реализации.</w:t>
      </w:r>
    </w:p>
    <w:p w:rsidR="000A35A4" w:rsidRDefault="000A35A4" w:rsidP="000A35A4">
      <w:pPr>
        <w:suppressAutoHyphens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5.1</w:t>
      </w:r>
      <w:r>
        <w:rPr>
          <w:rFonts w:ascii="Times New Roman" w:hAnsi="Times New Roman"/>
          <w:color w:val="FF0000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Исключение документов из библиотечного фонда допускается по следующим причинам: утрата, ветхость, дефектность, устарелость по содержанию, </w:t>
      </w:r>
      <w:proofErr w:type="spellStart"/>
      <w:r>
        <w:rPr>
          <w:rFonts w:ascii="Times New Roman" w:hAnsi="Times New Roman"/>
          <w:sz w:val="28"/>
          <w:szCs w:val="28"/>
        </w:rPr>
        <w:t>непрофильность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0A35A4" w:rsidRDefault="000A35A4" w:rsidP="000A35A4">
      <w:pPr>
        <w:suppressAutoHyphens/>
        <w:rPr>
          <w:rFonts w:ascii="Times New Roman" w:hAnsi="Times New Roman"/>
          <w:sz w:val="28"/>
          <w:szCs w:val="28"/>
        </w:rPr>
      </w:pPr>
      <w:proofErr w:type="spellStart"/>
      <w:r w:rsidRPr="00117E11">
        <w:rPr>
          <w:rFonts w:ascii="Times New Roman" w:hAnsi="Times New Roman"/>
          <w:sz w:val="28"/>
          <w:szCs w:val="28"/>
        </w:rPr>
        <w:t>Непрофильность</w:t>
      </w:r>
      <w:proofErr w:type="spellEnd"/>
      <w:r w:rsidRPr="00117E11">
        <w:rPr>
          <w:rFonts w:ascii="Times New Roman" w:hAnsi="Times New Roman"/>
          <w:sz w:val="28"/>
          <w:szCs w:val="28"/>
        </w:rPr>
        <w:t xml:space="preserve"> документов устанавливается на основе Профиля комплектования фонда или иного нормативного  документа, утверждаемого руководителем библиотеки. </w:t>
      </w:r>
      <w:proofErr w:type="gramStart"/>
      <w:r w:rsidRPr="00117E11">
        <w:rPr>
          <w:rFonts w:ascii="Times New Roman" w:hAnsi="Times New Roman"/>
          <w:sz w:val="28"/>
          <w:szCs w:val="28"/>
        </w:rPr>
        <w:t xml:space="preserve">По причине </w:t>
      </w:r>
      <w:proofErr w:type="spellStart"/>
      <w:r w:rsidRPr="00117E11">
        <w:rPr>
          <w:rFonts w:ascii="Times New Roman" w:hAnsi="Times New Roman"/>
          <w:sz w:val="28"/>
          <w:szCs w:val="28"/>
        </w:rPr>
        <w:t>непрофильности</w:t>
      </w:r>
      <w:proofErr w:type="spellEnd"/>
      <w:r w:rsidRPr="00117E11">
        <w:rPr>
          <w:rFonts w:ascii="Times New Roman" w:hAnsi="Times New Roman"/>
          <w:sz w:val="28"/>
          <w:szCs w:val="28"/>
        </w:rPr>
        <w:t xml:space="preserve"> могут исключаться из фонда документы, не комплектуемые библиотекой (при отказе от комплектования отдельных категорий документов), излишне дублетные экземпляры, замененные более полными по содержанию,  лучшими по оформлению, физическому состоянию изданиями; по истечении срока хранения документов, при низком уровне читательского спроса, при несоответствии электронных документов техническому и программному обеспечению библиотеки.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End"/>
    </w:p>
    <w:p w:rsidR="000A35A4" w:rsidRDefault="000A35A4" w:rsidP="000A35A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5.1.1. Исключение документов по причинам устарелости по содержанию,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непрофильности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(малоспрашиваемые), а также по причинам </w:t>
      </w:r>
      <w:r>
        <w:rPr>
          <w:rFonts w:ascii="Times New Roman" w:hAnsi="Times New Roman" w:cs="Times New Roman"/>
          <w:sz w:val="28"/>
          <w:szCs w:val="28"/>
        </w:rPr>
        <w:lastRenderedPageBreak/>
        <w:t>ветхости и дефектности не допускается по отношению к единственным экземплярам документов постоянного (бессрочного) хранения.</w:t>
      </w:r>
    </w:p>
    <w:p w:rsidR="000A35A4" w:rsidRDefault="000A35A4" w:rsidP="000A35A4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5.1.2. Исключение документов, отнесенных к книжным памятникам, допускается только по причине утраты при условии отражения информации о книжном памятнике в Реестре книжных памятников.</w:t>
      </w:r>
    </w:p>
    <w:p w:rsidR="000A35A4" w:rsidRDefault="000A35A4" w:rsidP="000A35A4">
      <w:pPr>
        <w:suppressAutoHyphens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5.2. Выбытие документов из библиотечного фонда оформляется Актом о списании исключенных объектов библиотечного фонда (далее Акт о списании)  по форме (код по ОКУД 0504144), утвержденной  Приказом Минфина России от 15.12. 2010 №173н, зарегистрированным в Минюсте России от 01.02.2011 №19658.</w:t>
      </w:r>
    </w:p>
    <w:p w:rsidR="000A35A4" w:rsidRDefault="000A35A4" w:rsidP="000A35A4">
      <w:pPr>
        <w:suppressAutoHyphens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Акте о списании отражаются сведения о количестве и общей стоимости исключаемых документов, указывается причина исключения и направление выбытия исключаемых документов. </w:t>
      </w:r>
    </w:p>
    <w:p w:rsidR="000A35A4" w:rsidRDefault="000A35A4" w:rsidP="000A35A4">
      <w:pPr>
        <w:suppressAutoHyphens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5.3. К Акту о списании прилагается список на исключение объектов библиотечного фонда (далее список), который включает следующие сведения: регистрационный номер и шифр хранения документа, краткое библиографическое описание, цену документа, зафиксированную в регистре индивидуального учета документов,  коэффициент переоценки, цену после переоценки и общую стоимость исключаемых документов.</w:t>
      </w:r>
    </w:p>
    <w:p w:rsidR="000A35A4" w:rsidRDefault="000A35A4" w:rsidP="000A35A4">
      <w:pPr>
        <w:suppressAutoHyphens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печатных документов временного хранения допускается замена списка книжными формулярами.</w:t>
      </w:r>
    </w:p>
    <w:p w:rsidR="000A35A4" w:rsidRDefault="000A35A4" w:rsidP="000A35A4">
      <w:pPr>
        <w:suppressAutoHyphens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документов, обработанных групповым (упрощенным) способом, вместо списка даётся перечень регистрационных номеров, вид исключаемых изданий, их количество.</w:t>
      </w:r>
    </w:p>
    <w:p w:rsidR="000A35A4" w:rsidRDefault="000A35A4" w:rsidP="000A35A4">
      <w:pPr>
        <w:suppressAutoHyphens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5.4. К Акту о списании по причине утраты и списку прилагаются документы, подтверждающие утрату (пояснительная записка, в случае кражи или хищения - протокол, акт, заключение уполномоченных органов, при возмещении ущерба - финансовый документ о возмещении ущерба).</w:t>
      </w:r>
    </w:p>
    <w:p w:rsidR="000A35A4" w:rsidRDefault="000A35A4" w:rsidP="000A35A4">
      <w:pPr>
        <w:suppressAutoHyphens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Возмещение читателями ущерба допускается в форме замены утерянного документа равноценным либо путем денежной компенсации. </w:t>
      </w:r>
      <w:r>
        <w:rPr>
          <w:rFonts w:ascii="Times New Roman" w:hAnsi="Times New Roman"/>
          <w:spacing w:val="-4"/>
          <w:sz w:val="28"/>
          <w:szCs w:val="28"/>
        </w:rPr>
        <w:t xml:space="preserve">При </w:t>
      </w:r>
      <w:r>
        <w:rPr>
          <w:rFonts w:ascii="Times New Roman" w:hAnsi="Times New Roman"/>
          <w:spacing w:val="-4"/>
          <w:sz w:val="28"/>
          <w:szCs w:val="28"/>
        </w:rPr>
        <w:lastRenderedPageBreak/>
        <w:t xml:space="preserve">приеме денег от читателей взамен утерянных книг или других документов составляется приходный ордер, и читателю выдается квитанция установленного образца. </w:t>
      </w:r>
    </w:p>
    <w:p w:rsidR="000A35A4" w:rsidRDefault="000A35A4" w:rsidP="000A35A4">
      <w:pPr>
        <w:suppressAutoHyphens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5.5. При возмещении читателем ущерба стоимость утраченных документов устанавливается экспертной комиссией по оценке документов, назначенной приказом руководителя библиотеки.</w:t>
      </w:r>
    </w:p>
    <w:p w:rsidR="000A35A4" w:rsidRDefault="000A35A4" w:rsidP="000A35A4">
      <w:pPr>
        <w:suppressAutoHyphens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При утере или хищении ценных и редких книг для определения их  стоимости комиссия может привлекать к своей работе соответствующих экспертов, а также использовать материалы научно-методических центров, книжных аукционов и ярмарок. В этих случаях определение причиненного ущерба предельными коэффициентами кратности не ограничивается.</w:t>
      </w:r>
    </w:p>
    <w:p w:rsidR="000A35A4" w:rsidRDefault="000A35A4" w:rsidP="000A35A4">
      <w:pPr>
        <w:suppressAutoHyphens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5.6. Акт о списании по одной из причин, указанных в п.5.1, с приложенным списком подписывается председателем и членами комиссии по списанию объектов библиотечного фонда, утверждается руководителем учреждения. </w:t>
      </w:r>
    </w:p>
    <w:p w:rsidR="000A35A4" w:rsidRDefault="000A35A4" w:rsidP="000A35A4">
      <w:pPr>
        <w:suppressAutoHyphens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5.7. После утверждения Акта о списании осуществляются мероприятия по перераспределению и реализации списанных объектов библиотечного фонда.</w:t>
      </w:r>
    </w:p>
    <w:p w:rsidR="000A35A4" w:rsidRDefault="000A35A4" w:rsidP="000A35A4">
      <w:pPr>
        <w:suppressAutoHyphens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5.7.1. Документы (списанные объекты библиотечного фонда), исключенные по причинам ветхости, дефектности, устарелости по содержанию, направляются в пункты вторичного сырья. Исключенные из фондов микроформы на галогенидосеребряной пленке </w:t>
      </w:r>
      <w:r>
        <w:rPr>
          <w:rFonts w:ascii="Times New Roman" w:hAnsi="Times New Roman"/>
          <w:spacing w:val="-3"/>
          <w:sz w:val="28"/>
          <w:szCs w:val="28"/>
        </w:rPr>
        <w:t>подлежат сдаче как серебросодержащие отходы в соответствии с законодательством Российской  Федерации</w:t>
      </w:r>
      <w:r>
        <w:rPr>
          <w:rFonts w:ascii="Times New Roman" w:hAnsi="Times New Roman"/>
          <w:sz w:val="28"/>
          <w:szCs w:val="28"/>
        </w:rPr>
        <w:t>.</w:t>
      </w:r>
    </w:p>
    <w:p w:rsidR="000A35A4" w:rsidRDefault="000A35A4" w:rsidP="000A35A4">
      <w:pPr>
        <w:suppressAutoHyphens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отсутствии пунктов вторсырья или в случаях, когда сдача документов на переработку экономически нецелесообразна, библиотеки уничтожают исключенные документы на месте в присутствии лиц, которые составляют акт об уничтожении списанных объектов библиотечного фонда.</w:t>
      </w:r>
    </w:p>
    <w:p w:rsidR="000A35A4" w:rsidRDefault="000A35A4" w:rsidP="000A35A4">
      <w:pPr>
        <w:suppressAutoHyphens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Акте о списании отражаются наименование, номер и дата документа, подтверждающего факт сдачи списанных объектов в пункт вторичного </w:t>
      </w:r>
      <w:r>
        <w:rPr>
          <w:rFonts w:ascii="Times New Roman" w:hAnsi="Times New Roman"/>
          <w:sz w:val="28"/>
          <w:szCs w:val="28"/>
        </w:rPr>
        <w:lastRenderedPageBreak/>
        <w:t xml:space="preserve">сырья, или акта об уничтожении списанных объектов библиотечного фонда. Документ прилагается к Акту о списании со списком. </w:t>
      </w:r>
    </w:p>
    <w:p w:rsidR="000A35A4" w:rsidRDefault="000A35A4" w:rsidP="000A35A4">
      <w:pPr>
        <w:pStyle w:val="a5"/>
        <w:suppressAutoHyphens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5.7.2. Документы (списанные объекты библиотечного фонда), исключенные по причине </w:t>
      </w:r>
      <w:proofErr w:type="spellStart"/>
      <w:r>
        <w:rPr>
          <w:rFonts w:ascii="Times New Roman" w:hAnsi="Times New Roman"/>
          <w:sz w:val="28"/>
          <w:szCs w:val="28"/>
        </w:rPr>
        <w:t>непрофильности</w:t>
      </w:r>
      <w:proofErr w:type="spellEnd"/>
      <w:r>
        <w:rPr>
          <w:rFonts w:ascii="Times New Roman" w:hAnsi="Times New Roman"/>
          <w:sz w:val="28"/>
          <w:szCs w:val="28"/>
        </w:rPr>
        <w:t>, передаются по актам в обменный фонд в целях дальнейшей передачи на безвозмездной основе библиотекам или реализации физическим и юридическим лицам.</w:t>
      </w:r>
    </w:p>
    <w:p w:rsidR="000A35A4" w:rsidRDefault="000A35A4" w:rsidP="000A35A4">
      <w:pPr>
        <w:pStyle w:val="a5"/>
        <w:suppressAutoHyphens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5.8. После завершения мероприятий, предусмотренных Актом о списании исключенных объектов библиотечного фонда, первый экземпляр Акта о списании со списком и документом, подтверждающим выбытие, передается в бухгалтерию, второй экземпляр остается в подразделении, осуществляющем учет библиотечного фонда. </w:t>
      </w:r>
    </w:p>
    <w:p w:rsidR="000A35A4" w:rsidRDefault="000A35A4" w:rsidP="000A35A4">
      <w:pPr>
        <w:suppressAutoHyphens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основании Акта о списании исключенных объектов библиотечного фонда библиотечное подразделение и бухгалтерия вносят изменения в соответствующие учетные документы. </w:t>
      </w:r>
    </w:p>
    <w:p w:rsidR="000A35A4" w:rsidRDefault="000A35A4" w:rsidP="000A35A4">
      <w:pPr>
        <w:widowControl w:val="0"/>
        <w:suppressAutoHyphens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5.9. Акты о списании регистрируются в книге суммарного учета библиотечного фонда» (или другом виде регистра суммарного учета выбытия документов, принятом в библиотеке). </w:t>
      </w:r>
    </w:p>
    <w:p w:rsidR="000A35A4" w:rsidRDefault="000A35A4" w:rsidP="000A35A4">
      <w:pPr>
        <w:suppressAutoHyphens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5.10. В регистрационной книге (или другом виде регистра индивидуального учета документов, принятом в библиотеке) проставляется номер и дата Акта о списании.</w:t>
      </w:r>
    </w:p>
    <w:p w:rsidR="000A35A4" w:rsidRDefault="000A35A4" w:rsidP="000A35A4">
      <w:pPr>
        <w:suppressAutoHyphens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5.11. Все исключаемые из фонда библиотеки документы (книги, журналы, другие виды документов) должны быть соответствующим образом оформлены: специальным штемпелем должны быть погашены штампы библиотеки.</w:t>
      </w:r>
    </w:p>
    <w:p w:rsidR="000A35A4" w:rsidRDefault="000A35A4" w:rsidP="000A35A4">
      <w:pPr>
        <w:suppressAutoHyphens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5.12. Электронные сетевые локальные документы удаляются из электронной библиотеки на основании Акта о списании с указанием причины исключения. Наименование, номер и дата акта вводятся в базу данных в качестве метаинформации к соответствующему документу. </w:t>
      </w:r>
    </w:p>
    <w:p w:rsidR="000A35A4" w:rsidRDefault="000A35A4" w:rsidP="000A35A4">
      <w:pPr>
        <w:suppressAutoHyphens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основании введенных сведений программным способом формируется перечень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Актов о списании (реестр суммарного учета выбытия </w:t>
      </w:r>
      <w:r>
        <w:rPr>
          <w:rFonts w:ascii="Times New Roman" w:hAnsi="Times New Roman"/>
          <w:sz w:val="28"/>
          <w:szCs w:val="28"/>
        </w:rPr>
        <w:lastRenderedPageBreak/>
        <w:t>сетевых локальных документов) и перечень списанных объектов электронной библиотеки (реестр индивидуального учета выбытия сетевых локальных документов).</w:t>
      </w:r>
    </w:p>
    <w:p w:rsidR="000A35A4" w:rsidRDefault="000A35A4" w:rsidP="000A35A4">
      <w:pPr>
        <w:suppressAutoHyphens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5.13. Выбытие электронных сетевых удаленных документов не оформляется специальным документом. Подтверждением выбытия является истечение срока действия документа (договора, контракта, лицензионного соглашения), оформленного на право доступа к определенной базе данных (пакету) сетевых документов, и отсутствие договора, контракта, лицензионного соглашения, оформленного на новый срок.</w:t>
      </w:r>
    </w:p>
    <w:p w:rsidR="000A35A4" w:rsidRDefault="000A35A4" w:rsidP="000A35A4">
      <w:pPr>
        <w:suppressAutoHyphens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5.14. </w:t>
      </w:r>
      <w:r w:rsidRPr="002B7128">
        <w:rPr>
          <w:rFonts w:ascii="Times New Roman" w:hAnsi="Times New Roman"/>
          <w:sz w:val="28"/>
          <w:szCs w:val="28"/>
        </w:rPr>
        <w:t xml:space="preserve">Ежеквартально, при условии изменения состава ОЦДИ, общие сведения о количестве и стоимости документов, списанных из библиотечного фонда, как объекта особо ценного движимого имущества, с указанием перечня Актов о списании, причин и направлений выбытия документов, представляются </w:t>
      </w:r>
      <w:r w:rsidR="005D5522" w:rsidRPr="002B7128">
        <w:rPr>
          <w:rFonts w:ascii="Times New Roman" w:hAnsi="Times New Roman"/>
          <w:sz w:val="28"/>
          <w:szCs w:val="28"/>
        </w:rPr>
        <w:t>учредителю.</w:t>
      </w:r>
      <w:r w:rsidRPr="002B7128">
        <w:rPr>
          <w:rFonts w:ascii="Times New Roman" w:hAnsi="Times New Roman"/>
          <w:sz w:val="28"/>
          <w:szCs w:val="28"/>
        </w:rPr>
        <w:t xml:space="preserve"> Количество выбывающих документов не должно превышать количества вновь поступающих документов в библиотечный фонд.</w:t>
      </w:r>
    </w:p>
    <w:p w:rsidR="000A35A4" w:rsidRDefault="000A35A4" w:rsidP="000A35A4">
      <w:pPr>
        <w:jc w:val="center"/>
        <w:rPr>
          <w:rFonts w:ascii="Times New Roman" w:hAnsi="Times New Roman"/>
          <w:sz w:val="28"/>
          <w:szCs w:val="28"/>
        </w:rPr>
      </w:pPr>
    </w:p>
    <w:p w:rsidR="000A35A4" w:rsidRDefault="000A35A4" w:rsidP="000A35A4">
      <w:pPr>
        <w:pStyle w:val="a7"/>
        <w:numPr>
          <w:ilvl w:val="0"/>
          <w:numId w:val="2"/>
        </w:numPr>
        <w:ind w:left="0"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Учет итогов движения библиотечного фонда</w:t>
      </w:r>
    </w:p>
    <w:p w:rsidR="000A35A4" w:rsidRDefault="000A35A4" w:rsidP="000A35A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6.1. Итоги движения фондов подводятся в книге суммарного учета библиотечного фонда (или другом регистре суммарного учета, принятом в библиотеке) на основании данных суммарного учета о поступлении и выбытии документов.</w:t>
      </w:r>
    </w:p>
    <w:p w:rsidR="000A35A4" w:rsidRDefault="000A35A4" w:rsidP="000A35A4">
      <w:pPr>
        <w:suppressAutoHyphens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Итоговые данные имеют четыре обязательных показателя: состояло на начало года, поступило за год, выбыло за год, состоит на конец года</w:t>
      </w:r>
    </w:p>
    <w:p w:rsidR="000A35A4" w:rsidRDefault="000A35A4" w:rsidP="000A35A4">
      <w:pPr>
        <w:pStyle w:val="a5"/>
        <w:suppressAutoHyphens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Итоговые данные по электронным сетевым удаленным документам представляются следующими показателями учетных единиц: состояло на начало года, оформлено в доступ в течение года, доступ прекращен в течение года, состоит на конец года. </w:t>
      </w:r>
    </w:p>
    <w:p w:rsidR="000A35A4" w:rsidRDefault="000A35A4" w:rsidP="000A35A4">
      <w:pPr>
        <w:pStyle w:val="a5"/>
        <w:suppressAutoHyphens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6.2. Сведения об итоговых данных фиксируются в форме государственной статистической отчетности и представляются для целей государственной статистической отчетности. </w:t>
      </w:r>
    </w:p>
    <w:p w:rsidR="000A35A4" w:rsidRDefault="000A35A4" w:rsidP="000A35A4">
      <w:pPr>
        <w:pStyle w:val="a5"/>
        <w:suppressAutoHyphens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Итоговые данные об обменном фонде не включаются в общие показатели библиотечного фонда.</w:t>
      </w:r>
    </w:p>
    <w:p w:rsidR="000A35A4" w:rsidRDefault="000A35A4" w:rsidP="000A35A4">
      <w:pPr>
        <w:pStyle w:val="a5"/>
        <w:suppressAutoHyphens/>
        <w:ind w:firstLine="709"/>
        <w:rPr>
          <w:rFonts w:ascii="Times New Roman" w:hAnsi="Times New Roman"/>
          <w:sz w:val="28"/>
          <w:szCs w:val="28"/>
        </w:rPr>
      </w:pPr>
    </w:p>
    <w:p w:rsidR="000A35A4" w:rsidRDefault="000A35A4" w:rsidP="000A35A4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VII</w:t>
      </w:r>
      <w:r>
        <w:rPr>
          <w:rFonts w:ascii="Times New Roman" w:hAnsi="Times New Roman"/>
          <w:sz w:val="28"/>
          <w:szCs w:val="28"/>
        </w:rPr>
        <w:t>. Проверка наличия документов библиотечного фонда</w:t>
      </w:r>
    </w:p>
    <w:p w:rsidR="000A35A4" w:rsidRDefault="000A35A4" w:rsidP="000A35A4">
      <w:pPr>
        <w:suppressAutoHyphens/>
        <w:rPr>
          <w:rFonts w:ascii="Times New Roman" w:hAnsi="Times New Roman"/>
          <w:sz w:val="28"/>
          <w:szCs w:val="28"/>
        </w:rPr>
      </w:pPr>
      <w:bookmarkStart w:id="8" w:name="_GoBack"/>
      <w:bookmarkEnd w:id="8"/>
      <w:r>
        <w:rPr>
          <w:rFonts w:ascii="Times New Roman" w:hAnsi="Times New Roman"/>
          <w:sz w:val="28"/>
          <w:szCs w:val="28"/>
        </w:rPr>
        <w:t>7.1. Проверка наличия документов библиотечного фонда (далее – проверка фонда) производится в обязательном порядке:</w:t>
      </w:r>
    </w:p>
    <w:p w:rsidR="000A35A4" w:rsidRDefault="000A35A4" w:rsidP="000A35A4">
      <w:pPr>
        <w:suppressAutoHyphens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выявлении фактов хищения, злоупотребления или порчи документов;</w:t>
      </w:r>
    </w:p>
    <w:p w:rsidR="000A35A4" w:rsidRDefault="000A35A4" w:rsidP="000A35A4">
      <w:pPr>
        <w:suppressAutoHyphens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 стихийного бедствия, пожара или других чрезвычайных ситуаций, вызванных экстремальными условиями;</w:t>
      </w:r>
    </w:p>
    <w:p w:rsidR="000A35A4" w:rsidRDefault="000A35A4" w:rsidP="000A35A4">
      <w:pPr>
        <w:suppressAutoHyphens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реорганизации или ликвидации библиотеки;</w:t>
      </w:r>
    </w:p>
    <w:p w:rsidR="000A35A4" w:rsidRDefault="000A35A4" w:rsidP="000A35A4">
      <w:pPr>
        <w:suppressAutoHyphens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проведения проверок руководителем организации назначается комиссия, в состав комиссии должен входить представитель бухгалтерии.</w:t>
      </w:r>
    </w:p>
    <w:p w:rsidR="000A35A4" w:rsidRDefault="000A35A4" w:rsidP="000A35A4">
      <w:pPr>
        <w:suppressAutoHyphens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7.2. Проверка фонда в плановом порядке осуществляется в следующие сроки:</w:t>
      </w:r>
    </w:p>
    <w:p w:rsidR="000A35A4" w:rsidRDefault="000A35A4" w:rsidP="000A35A4">
      <w:pPr>
        <w:suppressAutoHyphens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документы, имеющие в оформлении драгоценные металлы и (или) драгоценные камни – ежегодно;</w:t>
      </w:r>
    </w:p>
    <w:p w:rsidR="004E3DF5" w:rsidRDefault="004E3DF5" w:rsidP="004E3DF5">
      <w:pPr>
        <w:suppressAutoHyphens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фонд редких и ценных книг – один раз в 5 лет;</w:t>
      </w:r>
    </w:p>
    <w:p w:rsidR="002B7128" w:rsidRDefault="002B7128" w:rsidP="000A35A4">
      <w:pPr>
        <w:suppressAutoHyphens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фонды библиотек до 50 тысяч учетных единиц</w:t>
      </w:r>
      <w:r w:rsidRPr="002B7128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один раз в 5 лет;</w:t>
      </w:r>
    </w:p>
    <w:p w:rsidR="002B7128" w:rsidRDefault="002B7128" w:rsidP="002B7128">
      <w:pPr>
        <w:suppressAutoHyphens/>
        <w:ind w:left="709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фонды библиотек от 50 до 200 тысяч учетных единиц – один раз в 7                  лет; </w:t>
      </w:r>
    </w:p>
    <w:p w:rsidR="000A35A4" w:rsidRDefault="000A35A4" w:rsidP="000A35A4">
      <w:pPr>
        <w:suppressAutoHyphens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фонды библиотек от 200 тысяч до 1 миллиона учетных единиц – один   раз в 10 лет;</w:t>
      </w:r>
    </w:p>
    <w:p w:rsidR="000A35A4" w:rsidRDefault="000A35A4" w:rsidP="000A35A4">
      <w:pPr>
        <w:suppressAutoHyphens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фонды библиотек от 1 до 10 миллионов учетных единиц – один раз в 15 лет;  </w:t>
      </w:r>
    </w:p>
    <w:p w:rsidR="000A35A4" w:rsidRDefault="000A35A4" w:rsidP="000A35A4">
      <w:pPr>
        <w:suppressAutoHyphens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фонды библиотек от 10 до 20 миллионов учетных единиц – один раз в  20 лет;</w:t>
      </w:r>
    </w:p>
    <w:p w:rsidR="000A35A4" w:rsidRDefault="000A35A4" w:rsidP="000A35A4">
      <w:pPr>
        <w:suppressAutoHyphens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фонды библиотек свыше 20 миллионов учетных единиц – 1 миллион экземпляров в год.</w:t>
      </w:r>
    </w:p>
    <w:p w:rsidR="000A35A4" w:rsidRDefault="000A35A4" w:rsidP="000A35A4">
      <w:pPr>
        <w:suppressAutoHyphens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Плановая проверка фонда библиотеки может осуществляться поэтапно в соответствии с графиком проведения проверки всего фонда или его части (в том числе редких и ценных книг) с определением сроков и количества планируемого объема работы.</w:t>
      </w:r>
    </w:p>
    <w:p w:rsidR="000A35A4" w:rsidRDefault="000A35A4" w:rsidP="000A35A4">
      <w:pPr>
        <w:pStyle w:val="a5"/>
        <w:suppressAutoHyphens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7.3. Проверка электронных сетевых локальных документов осуществляется по количественным показателям, а также по контрольным суммам, позволяющим выявить изменения в документе.</w:t>
      </w:r>
    </w:p>
    <w:p w:rsidR="000A35A4" w:rsidRDefault="000A35A4" w:rsidP="000A35A4">
      <w:pPr>
        <w:pStyle w:val="a5"/>
        <w:suppressAutoHyphens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Проверка доступности электронных сетевых удаленных документов осуществляется с адресов входа, указанных в регистре индивидуального учета.</w:t>
      </w:r>
    </w:p>
    <w:p w:rsidR="000A35A4" w:rsidRDefault="000A35A4" w:rsidP="000A35A4">
      <w:pPr>
        <w:pStyle w:val="a5"/>
        <w:suppressAutoHyphens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7.4. Проверка всего фонда или его части завершается составлением акта о результатах </w:t>
      </w:r>
      <w:proofErr w:type="gramStart"/>
      <w:r>
        <w:rPr>
          <w:rFonts w:ascii="Times New Roman" w:hAnsi="Times New Roman"/>
          <w:sz w:val="28"/>
          <w:szCs w:val="28"/>
        </w:rPr>
        <w:t>проведения проверки наличия документов библиотечного фонда</w:t>
      </w:r>
      <w:proofErr w:type="gramEnd"/>
      <w:r>
        <w:rPr>
          <w:rFonts w:ascii="Times New Roman" w:hAnsi="Times New Roman"/>
          <w:sz w:val="28"/>
          <w:szCs w:val="28"/>
        </w:rPr>
        <w:t xml:space="preserve"> и приложением  к нему списка документов, отсутствующих по неустановленной причине.</w:t>
      </w:r>
    </w:p>
    <w:p w:rsidR="000A35A4" w:rsidRDefault="000A35A4" w:rsidP="000A35A4">
      <w:pPr>
        <w:suppressAutoHyphens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акте фиксируются сведения о количестве документов библиотечного фонда по данным учета; документов, имеющихся в наличии; документов, отсутствующих в библиотечном фонде по неустановленной причине. В акте также указываются номер и дата акта о проведении предыдущей проверки. А</w:t>
      </w:r>
      <w:proofErr w:type="gramStart"/>
      <w:r>
        <w:rPr>
          <w:rFonts w:ascii="Times New Roman" w:hAnsi="Times New Roman"/>
          <w:sz w:val="28"/>
          <w:szCs w:val="28"/>
        </w:rPr>
        <w:t>кт с пр</w:t>
      </w:r>
      <w:proofErr w:type="gramEnd"/>
      <w:r>
        <w:rPr>
          <w:rFonts w:ascii="Times New Roman" w:hAnsi="Times New Roman"/>
          <w:sz w:val="28"/>
          <w:szCs w:val="28"/>
        </w:rPr>
        <w:t xml:space="preserve">иложением списка документов, отсутствующих по неустановленной причине,  подписывается председателем и членами комиссии и утверждается руководителем учреждения. </w:t>
      </w:r>
    </w:p>
    <w:p w:rsidR="000A35A4" w:rsidRDefault="000A35A4" w:rsidP="000A35A4">
      <w:pPr>
        <w:suppressAutoHyphens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7.5. При выявлении в процессе проверки фонда отсутствующих документов и невозможности установления виновных лиц убытки по недостачам списываются в соответствии с действующим законодательством.</w:t>
      </w:r>
    </w:p>
    <w:p w:rsidR="000A35A4" w:rsidRDefault="000A35A4" w:rsidP="000A35A4">
      <w:pPr>
        <w:suppressAutoHyphens/>
        <w:rPr>
          <w:rFonts w:ascii="Times New Roman" w:hAnsi="Times New Roman"/>
          <w:sz w:val="28"/>
          <w:szCs w:val="28"/>
        </w:rPr>
      </w:pPr>
    </w:p>
    <w:p w:rsidR="000A35A4" w:rsidRDefault="000A35A4" w:rsidP="000A35A4">
      <w:pPr>
        <w:pStyle w:val="a7"/>
        <w:numPr>
          <w:ilvl w:val="0"/>
          <w:numId w:val="3"/>
        </w:numPr>
        <w:ind w:left="0"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Делопроизводство в организации учета библиотечного фонда</w:t>
      </w:r>
    </w:p>
    <w:p w:rsidR="004A706E" w:rsidRDefault="000A35A4" w:rsidP="000A35A4">
      <w:pPr>
        <w:suppressAutoHyphens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8.1. </w:t>
      </w:r>
      <w:r w:rsidRPr="00117E11">
        <w:rPr>
          <w:rFonts w:ascii="Times New Roman" w:hAnsi="Times New Roman"/>
          <w:sz w:val="28"/>
          <w:szCs w:val="28"/>
        </w:rPr>
        <w:t>Организация работы с документами по учету библиотечного фонда осуществляется по правилам ведения делопроизводства.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0A35A4" w:rsidRDefault="000A35A4" w:rsidP="000A35A4">
      <w:pPr>
        <w:suppressAutoHyphens/>
        <w:rPr>
          <w:rFonts w:ascii="Times New Roman" w:hAnsi="Times New Roman"/>
          <w:sz w:val="28"/>
          <w:szCs w:val="28"/>
        </w:rPr>
      </w:pPr>
      <w:r w:rsidRPr="00117E11">
        <w:rPr>
          <w:rFonts w:ascii="Times New Roman" w:hAnsi="Times New Roman"/>
          <w:sz w:val="28"/>
          <w:szCs w:val="28"/>
        </w:rPr>
        <w:lastRenderedPageBreak/>
        <w:t xml:space="preserve">8.2. Сроки хранения документов устанавливаются в соответствии </w:t>
      </w:r>
      <w:r w:rsidR="004A706E" w:rsidRPr="00117E11">
        <w:rPr>
          <w:rFonts w:ascii="Times New Roman" w:hAnsi="Times New Roman"/>
          <w:sz w:val="28"/>
          <w:szCs w:val="28"/>
        </w:rPr>
        <w:t xml:space="preserve">с </w:t>
      </w:r>
      <w:r w:rsidRPr="00117E11">
        <w:rPr>
          <w:rFonts w:ascii="Times New Roman" w:hAnsi="Times New Roman"/>
          <w:sz w:val="28"/>
          <w:szCs w:val="28"/>
        </w:rPr>
        <w:t xml:space="preserve">Приказом Министерства культуры Российской Федерации </w:t>
      </w:r>
      <w:r w:rsidR="006E5BAF" w:rsidRPr="00117E11">
        <w:rPr>
          <w:rFonts w:ascii="Times New Roman" w:hAnsi="Times New Roman"/>
          <w:sz w:val="28"/>
          <w:szCs w:val="28"/>
        </w:rPr>
        <w:br/>
      </w:r>
      <w:r w:rsidRPr="00117E11">
        <w:rPr>
          <w:rFonts w:ascii="Times New Roman" w:hAnsi="Times New Roman"/>
          <w:sz w:val="28"/>
          <w:szCs w:val="28"/>
        </w:rPr>
        <w:t>от 25.08.2010 № 558</w:t>
      </w:r>
      <w:proofErr w:type="gramStart"/>
      <w:r w:rsidRPr="00117E11">
        <w:rPr>
          <w:rFonts w:ascii="Times New Roman" w:hAnsi="Times New Roman"/>
          <w:sz w:val="28"/>
          <w:szCs w:val="28"/>
        </w:rPr>
        <w:t xml:space="preserve"> О</w:t>
      </w:r>
      <w:proofErr w:type="gramEnd"/>
      <w:r w:rsidRPr="00117E11">
        <w:rPr>
          <w:rFonts w:ascii="Times New Roman" w:hAnsi="Times New Roman"/>
          <w:sz w:val="28"/>
          <w:szCs w:val="28"/>
        </w:rPr>
        <w:t>б утверждении «Перечня типовых управленческих архивных документов, образующихся в процессе деятельности государственных органов, органов местного самоуправления и организаций, с указанием сроков хранения», зарегистрированным Минюстом Российской Федерации 08.09.2010 №18380.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0A35A4" w:rsidRDefault="000A35A4" w:rsidP="000A35A4">
      <w:pPr>
        <w:suppressAutoHyphens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8.2.1. Постоянно, до ликвидации библиотеки, хранятся регистры индивидуального и суммарного учета документов библиотечного фонда  (регистрационные книги, инвентарные книги, книги суммарного учета, учетный каталог, топографические описи и каталоги).</w:t>
      </w:r>
    </w:p>
    <w:p w:rsidR="000A35A4" w:rsidRDefault="000A35A4" w:rsidP="000A35A4">
      <w:pPr>
        <w:suppressAutoHyphens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8.2.2. В течение десяти лет хранятся Акты о списании исключенных объектов библиотечного фонда и акты о приеме-передаче списанных объектов библиотечного фонда.</w:t>
      </w:r>
    </w:p>
    <w:p w:rsidR="000A35A4" w:rsidRDefault="000A35A4" w:rsidP="000A35A4">
      <w:pPr>
        <w:suppressAutoHyphens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8.2.3. В течение пяти лет хранятся первичные учетные документы, подтверждающие поступление документов в библиотечный фонд (накладные, акты о приеме, акты сдачи-приемки).</w:t>
      </w:r>
    </w:p>
    <w:p w:rsidR="000A35A4" w:rsidRDefault="000A35A4" w:rsidP="000A35A4">
      <w:pPr>
        <w:suppressAutoHyphens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8.2.4. До окончания очередной проверки фонда хранятся акты о результатах </w:t>
      </w:r>
      <w:proofErr w:type="gramStart"/>
      <w:r>
        <w:rPr>
          <w:rFonts w:ascii="Times New Roman" w:hAnsi="Times New Roman"/>
          <w:sz w:val="28"/>
          <w:szCs w:val="28"/>
        </w:rPr>
        <w:t>проведения проверки наличия документов библиотечного фонда</w:t>
      </w:r>
      <w:proofErr w:type="gramEnd"/>
      <w:r>
        <w:rPr>
          <w:rFonts w:ascii="Times New Roman" w:hAnsi="Times New Roman"/>
          <w:sz w:val="28"/>
          <w:szCs w:val="28"/>
        </w:rPr>
        <w:t xml:space="preserve">. </w:t>
      </w:r>
    </w:p>
    <w:p w:rsidR="000A35A4" w:rsidRDefault="000A35A4" w:rsidP="000A35A4">
      <w:pPr>
        <w:rPr>
          <w:rFonts w:ascii="Times New Roman" w:hAnsi="Times New Roman"/>
          <w:sz w:val="28"/>
          <w:szCs w:val="28"/>
        </w:rPr>
      </w:pPr>
    </w:p>
    <w:p w:rsidR="001B535D" w:rsidRDefault="001B535D"/>
    <w:sectPr w:rsidR="001B535D" w:rsidSect="005923A1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182C" w:rsidRDefault="0070182C" w:rsidP="000A35A4">
      <w:pPr>
        <w:spacing w:line="240" w:lineRule="auto"/>
      </w:pPr>
      <w:r>
        <w:separator/>
      </w:r>
    </w:p>
  </w:endnote>
  <w:endnote w:type="continuationSeparator" w:id="0">
    <w:p w:rsidR="0070182C" w:rsidRDefault="0070182C" w:rsidP="000A35A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2F60" w:rsidRDefault="00902F60">
    <w:pPr>
      <w:pStyle w:val="ab"/>
      <w:jc w:val="right"/>
    </w:pPr>
  </w:p>
  <w:p w:rsidR="000A35A4" w:rsidRDefault="000A35A4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182C" w:rsidRDefault="0070182C" w:rsidP="000A35A4">
      <w:pPr>
        <w:spacing w:line="240" w:lineRule="auto"/>
      </w:pPr>
      <w:r>
        <w:separator/>
      </w:r>
    </w:p>
  </w:footnote>
  <w:footnote w:type="continuationSeparator" w:id="0">
    <w:p w:rsidR="0070182C" w:rsidRDefault="0070182C" w:rsidP="000A35A4">
      <w:pPr>
        <w:spacing w:line="240" w:lineRule="auto"/>
      </w:pPr>
      <w:r>
        <w:continuationSeparator/>
      </w:r>
    </w:p>
  </w:footnote>
  <w:footnote w:id="1">
    <w:p w:rsidR="000A35A4" w:rsidRDefault="000A35A4" w:rsidP="000A35A4">
      <w:pPr>
        <w:pStyle w:val="a3"/>
        <w:ind w:left="737"/>
      </w:pPr>
      <w:r w:rsidRPr="006E5BAF">
        <w:rPr>
          <w:rStyle w:val="a8"/>
          <w:rFonts w:eastAsia="Calibri"/>
        </w:rPr>
        <w:footnoteRef/>
      </w:r>
      <w:r>
        <w:t xml:space="preserve"> Гражданский кодекс Российской Федерации. Часть вторая от 26 янв. 1996 г. №14-ФЗ</w:t>
      </w:r>
      <w:proofErr w:type="gramStart"/>
      <w:r>
        <w:t xml:space="preserve"> // С</w:t>
      </w:r>
      <w:proofErr w:type="gramEnd"/>
      <w:r>
        <w:t>обр. законодательства Рос. Федерации. – 1996 г. - №5, ст.410. – С.1110-1296.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A3C79"/>
    <w:multiLevelType w:val="multilevel"/>
    <w:tmpl w:val="ACA8161E"/>
    <w:lvl w:ilvl="0">
      <w:start w:val="6"/>
      <w:numFmt w:val="upperRoman"/>
      <w:lvlText w:val="%1."/>
      <w:lvlJc w:val="left"/>
      <w:pPr>
        <w:ind w:left="1789" w:hanging="720"/>
      </w:pPr>
    </w:lvl>
    <w:lvl w:ilvl="1">
      <w:start w:val="1"/>
      <w:numFmt w:val="decimal"/>
      <w:isLgl/>
      <w:lvlText w:val="%1.%2."/>
      <w:lvlJc w:val="left"/>
      <w:pPr>
        <w:ind w:left="2209" w:hanging="1140"/>
      </w:pPr>
    </w:lvl>
    <w:lvl w:ilvl="2">
      <w:start w:val="1"/>
      <w:numFmt w:val="decimal"/>
      <w:isLgl/>
      <w:lvlText w:val="%1.%2.%3."/>
      <w:lvlJc w:val="left"/>
      <w:pPr>
        <w:ind w:left="2209" w:hanging="1140"/>
      </w:pPr>
    </w:lvl>
    <w:lvl w:ilvl="3">
      <w:start w:val="1"/>
      <w:numFmt w:val="decimal"/>
      <w:isLgl/>
      <w:lvlText w:val="%1.%2.%3.%4."/>
      <w:lvlJc w:val="left"/>
      <w:pPr>
        <w:ind w:left="2209" w:hanging="1140"/>
      </w:pPr>
    </w:lvl>
    <w:lvl w:ilvl="4">
      <w:start w:val="1"/>
      <w:numFmt w:val="decimal"/>
      <w:isLgl/>
      <w:lvlText w:val="%1.%2.%3.%4.%5."/>
      <w:lvlJc w:val="left"/>
      <w:pPr>
        <w:ind w:left="2209" w:hanging="1140"/>
      </w:pPr>
    </w:lvl>
    <w:lvl w:ilvl="5">
      <w:start w:val="1"/>
      <w:numFmt w:val="decimal"/>
      <w:isLgl/>
      <w:lvlText w:val="%1.%2.%3.%4.%5.%6."/>
      <w:lvlJc w:val="left"/>
      <w:pPr>
        <w:ind w:left="2209" w:hanging="1140"/>
      </w:pPr>
    </w:lvl>
    <w:lvl w:ilvl="6">
      <w:start w:val="1"/>
      <w:numFmt w:val="decimal"/>
      <w:isLgl/>
      <w:lvlText w:val="%1.%2.%3.%4.%5.%6.%7."/>
      <w:lvlJc w:val="left"/>
      <w:pPr>
        <w:ind w:left="2509" w:hanging="1440"/>
      </w:p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</w:lvl>
  </w:abstractNum>
  <w:abstractNum w:abstractNumId="1">
    <w:nsid w:val="23291FD0"/>
    <w:multiLevelType w:val="hybridMultilevel"/>
    <w:tmpl w:val="29DE7570"/>
    <w:lvl w:ilvl="0" w:tplc="C5F4AC14">
      <w:start w:val="8"/>
      <w:numFmt w:val="upperRoman"/>
      <w:lvlText w:val="%1."/>
      <w:lvlJc w:val="left"/>
      <w:pPr>
        <w:ind w:left="1789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D452507"/>
    <w:multiLevelType w:val="multilevel"/>
    <w:tmpl w:val="0AA49F64"/>
    <w:lvl w:ilvl="0">
      <w:start w:val="1"/>
      <w:numFmt w:val="upperRoman"/>
      <w:lvlText w:val="%1."/>
      <w:lvlJc w:val="left"/>
      <w:pPr>
        <w:ind w:left="1789" w:hanging="720"/>
      </w:pPr>
    </w:lvl>
    <w:lvl w:ilvl="1">
      <w:start w:val="3"/>
      <w:numFmt w:val="decimal"/>
      <w:isLgl/>
      <w:lvlText w:val="%1.%2."/>
      <w:lvlJc w:val="left"/>
      <w:pPr>
        <w:ind w:left="1609" w:hanging="540"/>
      </w:pPr>
    </w:lvl>
    <w:lvl w:ilvl="2">
      <w:start w:val="2"/>
      <w:numFmt w:val="decimal"/>
      <w:isLgl/>
      <w:lvlText w:val="%1.%2.%3."/>
      <w:lvlJc w:val="left"/>
      <w:pPr>
        <w:ind w:left="1789" w:hanging="720"/>
      </w:pPr>
    </w:lvl>
    <w:lvl w:ilvl="3">
      <w:start w:val="1"/>
      <w:numFmt w:val="decimal"/>
      <w:isLgl/>
      <w:lvlText w:val="%1.%2.%3.%4."/>
      <w:lvlJc w:val="left"/>
      <w:pPr>
        <w:ind w:left="1789" w:hanging="720"/>
      </w:pPr>
    </w:lvl>
    <w:lvl w:ilvl="4">
      <w:start w:val="1"/>
      <w:numFmt w:val="decimal"/>
      <w:isLgl/>
      <w:lvlText w:val="%1.%2.%3.%4.%5."/>
      <w:lvlJc w:val="left"/>
      <w:pPr>
        <w:ind w:left="214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080"/>
      </w:pPr>
    </w:lvl>
    <w:lvl w:ilvl="6">
      <w:start w:val="1"/>
      <w:numFmt w:val="decimal"/>
      <w:isLgl/>
      <w:lvlText w:val="%1.%2.%3.%4.%5.%6.%7."/>
      <w:lvlJc w:val="left"/>
      <w:pPr>
        <w:ind w:left="2509" w:hanging="1440"/>
      </w:p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</w:lvl>
  </w:abstractNum>
  <w:num w:numId="1">
    <w:abstractNumId w:val="2"/>
    <w:lvlOverride w:ilvl="0">
      <w:startOverride w:val="1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A35A4"/>
    <w:rsid w:val="000A35A4"/>
    <w:rsid w:val="000C2B57"/>
    <w:rsid w:val="000C35DC"/>
    <w:rsid w:val="00110925"/>
    <w:rsid w:val="00117E11"/>
    <w:rsid w:val="00174684"/>
    <w:rsid w:val="001B535D"/>
    <w:rsid w:val="001D0F18"/>
    <w:rsid w:val="001D2B5E"/>
    <w:rsid w:val="002566F0"/>
    <w:rsid w:val="002B7128"/>
    <w:rsid w:val="002D1936"/>
    <w:rsid w:val="002F2FE5"/>
    <w:rsid w:val="00361837"/>
    <w:rsid w:val="003B3924"/>
    <w:rsid w:val="00480D09"/>
    <w:rsid w:val="004A706E"/>
    <w:rsid w:val="004B4BCD"/>
    <w:rsid w:val="004C1E01"/>
    <w:rsid w:val="004E3DF5"/>
    <w:rsid w:val="00565B74"/>
    <w:rsid w:val="005923A1"/>
    <w:rsid w:val="005D5522"/>
    <w:rsid w:val="005E1761"/>
    <w:rsid w:val="005E67E9"/>
    <w:rsid w:val="00600159"/>
    <w:rsid w:val="00623E79"/>
    <w:rsid w:val="0063490F"/>
    <w:rsid w:val="006718CC"/>
    <w:rsid w:val="006B5596"/>
    <w:rsid w:val="006E5BAF"/>
    <w:rsid w:val="0070182C"/>
    <w:rsid w:val="00855A4E"/>
    <w:rsid w:val="00873987"/>
    <w:rsid w:val="008A41AD"/>
    <w:rsid w:val="008F773F"/>
    <w:rsid w:val="00902F60"/>
    <w:rsid w:val="00917199"/>
    <w:rsid w:val="00936302"/>
    <w:rsid w:val="0094634A"/>
    <w:rsid w:val="009A755D"/>
    <w:rsid w:val="009B70DD"/>
    <w:rsid w:val="00A263D7"/>
    <w:rsid w:val="00A64F41"/>
    <w:rsid w:val="00B35C42"/>
    <w:rsid w:val="00BC0139"/>
    <w:rsid w:val="00BD26BD"/>
    <w:rsid w:val="00C513F7"/>
    <w:rsid w:val="00CA719A"/>
    <w:rsid w:val="00D264B1"/>
    <w:rsid w:val="00D859D6"/>
    <w:rsid w:val="00DD4BFA"/>
    <w:rsid w:val="00DE68B7"/>
    <w:rsid w:val="00E13D0C"/>
    <w:rsid w:val="00E147A2"/>
    <w:rsid w:val="00EE4939"/>
    <w:rsid w:val="00F04ECC"/>
    <w:rsid w:val="00F14D46"/>
    <w:rsid w:val="00F602D9"/>
    <w:rsid w:val="00F92D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5A4"/>
    <w:pPr>
      <w:spacing w:after="0" w:line="360" w:lineRule="auto"/>
      <w:ind w:firstLine="709"/>
      <w:jc w:val="both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35A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0A35A4"/>
    <w:pPr>
      <w:spacing w:line="240" w:lineRule="auto"/>
      <w:ind w:firstLine="0"/>
      <w:jc w:val="left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0A35A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 Indent"/>
    <w:basedOn w:val="a"/>
    <w:link w:val="1"/>
    <w:semiHidden/>
    <w:unhideWhenUsed/>
    <w:rsid w:val="000A35A4"/>
    <w:pPr>
      <w:ind w:firstLine="720"/>
    </w:pPr>
    <w:rPr>
      <w:sz w:val="24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0A35A4"/>
    <w:rPr>
      <w:rFonts w:ascii="Calibri" w:eastAsia="Calibri" w:hAnsi="Calibri" w:cs="Times New Roman"/>
    </w:rPr>
  </w:style>
  <w:style w:type="paragraph" w:styleId="21">
    <w:name w:val="Body Text Indent 2"/>
    <w:basedOn w:val="a"/>
    <w:link w:val="210"/>
    <w:semiHidden/>
    <w:unhideWhenUsed/>
    <w:rsid w:val="000A35A4"/>
    <w:pPr>
      <w:spacing w:line="264" w:lineRule="auto"/>
      <w:ind w:firstLine="720"/>
    </w:pPr>
    <w:rPr>
      <w:sz w:val="28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0A35A4"/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0A35A4"/>
    <w:pPr>
      <w:ind w:left="720"/>
      <w:contextualSpacing/>
    </w:pPr>
  </w:style>
  <w:style w:type="paragraph" w:customStyle="1" w:styleId="ConsPlusNonformat">
    <w:name w:val="ConsPlusNonformat"/>
    <w:uiPriority w:val="99"/>
    <w:rsid w:val="000A35A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0A35A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2TimesNewRoman">
    <w:name w:val="Стиль Заголовок 2 + Times New Roman"/>
    <w:basedOn w:val="2"/>
    <w:rsid w:val="000A35A4"/>
    <w:pPr>
      <w:keepLines w:val="0"/>
      <w:spacing w:before="240" w:after="120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10">
    <w:name w:val="Стиль1"/>
    <w:basedOn w:val="a"/>
    <w:rsid w:val="000A35A4"/>
    <w:pPr>
      <w:spacing w:line="240" w:lineRule="auto"/>
      <w:ind w:firstLine="0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default">
    <w:name w:val="default"/>
    <w:basedOn w:val="a"/>
    <w:rsid w:val="000A35A4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footnote reference"/>
    <w:basedOn w:val="a0"/>
    <w:uiPriority w:val="99"/>
    <w:semiHidden/>
    <w:unhideWhenUsed/>
    <w:rsid w:val="000A35A4"/>
    <w:rPr>
      <w:vertAlign w:val="superscript"/>
    </w:rPr>
  </w:style>
  <w:style w:type="character" w:customStyle="1" w:styleId="1">
    <w:name w:val="Основной текст с отступом Знак1"/>
    <w:basedOn w:val="a0"/>
    <w:link w:val="a5"/>
    <w:semiHidden/>
    <w:locked/>
    <w:rsid w:val="000A35A4"/>
    <w:rPr>
      <w:rFonts w:ascii="Calibri" w:eastAsia="Calibri" w:hAnsi="Calibri" w:cs="Times New Roman"/>
      <w:sz w:val="24"/>
    </w:rPr>
  </w:style>
  <w:style w:type="character" w:customStyle="1" w:styleId="210">
    <w:name w:val="Основной текст с отступом 2 Знак1"/>
    <w:basedOn w:val="a0"/>
    <w:link w:val="21"/>
    <w:semiHidden/>
    <w:locked/>
    <w:rsid w:val="000A35A4"/>
    <w:rPr>
      <w:rFonts w:ascii="Calibri" w:eastAsia="Calibri" w:hAnsi="Calibri" w:cs="Times New Roman"/>
      <w:sz w:val="28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0A35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9">
    <w:name w:val="header"/>
    <w:basedOn w:val="a"/>
    <w:link w:val="aa"/>
    <w:uiPriority w:val="99"/>
    <w:unhideWhenUsed/>
    <w:rsid w:val="000A35A4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0A35A4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unhideWhenUsed/>
    <w:rsid w:val="000A35A4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0A35A4"/>
    <w:rPr>
      <w:rFonts w:ascii="Calibri" w:eastAsia="Calibri" w:hAnsi="Calibri" w:cs="Times New Roman"/>
    </w:rPr>
  </w:style>
  <w:style w:type="character" w:styleId="ad">
    <w:name w:val="endnote reference"/>
    <w:basedOn w:val="a0"/>
    <w:uiPriority w:val="99"/>
    <w:semiHidden/>
    <w:unhideWhenUsed/>
    <w:rsid w:val="009B70DD"/>
    <w:rPr>
      <w:vertAlign w:val="superscript"/>
    </w:rPr>
  </w:style>
  <w:style w:type="paragraph" w:styleId="ae">
    <w:name w:val="Balloon Text"/>
    <w:basedOn w:val="a"/>
    <w:link w:val="af"/>
    <w:uiPriority w:val="99"/>
    <w:semiHidden/>
    <w:unhideWhenUsed/>
    <w:rsid w:val="008A41A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8A41AD"/>
    <w:rPr>
      <w:rFonts w:ascii="Tahoma" w:eastAsia="Calibri" w:hAnsi="Tahoma" w:cs="Tahoma"/>
      <w:sz w:val="16"/>
      <w:szCs w:val="16"/>
    </w:rPr>
  </w:style>
  <w:style w:type="paragraph" w:customStyle="1" w:styleId="ConsPlusTitle">
    <w:name w:val="ConsPlusTitle"/>
    <w:uiPriority w:val="99"/>
    <w:rsid w:val="005E67E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190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05DD92-341A-4712-9811-6F53F36EA3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23</Pages>
  <Words>5203</Words>
  <Characters>29661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34795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 </cp:lastModifiedBy>
  <cp:revision>4</cp:revision>
  <cp:lastPrinted>2013-02-12T06:26:00Z</cp:lastPrinted>
  <dcterms:created xsi:type="dcterms:W3CDTF">2013-02-12T06:22:00Z</dcterms:created>
  <dcterms:modified xsi:type="dcterms:W3CDTF">2013-02-14T07:34:00Z</dcterms:modified>
</cp:coreProperties>
</file>