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3E" w:rsidRDefault="002F5C3E" w:rsidP="002F5C3E">
      <w:pPr>
        <w:spacing w:line="360" w:lineRule="auto"/>
        <w:jc w:val="center"/>
        <w:rPr>
          <w:b/>
          <w:i/>
          <w:sz w:val="24"/>
        </w:rPr>
      </w:pPr>
      <w:r>
        <w:rPr>
          <w:b/>
          <w:i/>
          <w:sz w:val="24"/>
        </w:rPr>
        <w:t>Задачи на 2012-2013 учебный год</w:t>
      </w:r>
    </w:p>
    <w:p w:rsidR="002F5C3E" w:rsidRPr="000C152F" w:rsidRDefault="002F5C3E" w:rsidP="002F5C3E">
      <w:pPr>
        <w:spacing w:line="360" w:lineRule="auto"/>
        <w:jc w:val="both"/>
        <w:rPr>
          <w:iCs/>
          <w:sz w:val="24"/>
        </w:rPr>
      </w:pPr>
    </w:p>
    <w:p w:rsidR="002F5C3E" w:rsidRDefault="002F5C3E" w:rsidP="002F5C3E">
      <w:pPr>
        <w:spacing w:line="360" w:lineRule="auto"/>
        <w:jc w:val="both"/>
        <w:rPr>
          <w:sz w:val="24"/>
          <w:szCs w:val="24"/>
        </w:rPr>
      </w:pPr>
      <w:r>
        <w:rPr>
          <w:sz w:val="24"/>
        </w:rPr>
        <w:t xml:space="preserve">         -      Методическая поддержка оснащённости школьных библиотек программами, УМК необходимыми для</w:t>
      </w:r>
      <w:r>
        <w:rPr>
          <w:rFonts w:ascii="Arial" w:hAnsi="Arial" w:cs="Arial"/>
          <w:color w:val="000000"/>
        </w:rPr>
        <w:t xml:space="preserve"> </w:t>
      </w:r>
      <w:r>
        <w:rPr>
          <w:sz w:val="24"/>
          <w:szCs w:val="24"/>
        </w:rPr>
        <w:t xml:space="preserve">внедрения ФГОС второго поколения, курса ОРКСЭ,  </w:t>
      </w:r>
      <w:r>
        <w:rPr>
          <w:sz w:val="24"/>
        </w:rPr>
        <w:t>в соответствии с  Федеральным перечнем учебников, утверждённых МОРФ и образовательными пр</w:t>
      </w:r>
      <w:r>
        <w:rPr>
          <w:sz w:val="24"/>
        </w:rPr>
        <w:t>о</w:t>
      </w:r>
      <w:r>
        <w:rPr>
          <w:sz w:val="24"/>
        </w:rPr>
        <w:t>граммами ОУ.</w:t>
      </w:r>
      <w:r>
        <w:rPr>
          <w:sz w:val="24"/>
          <w:szCs w:val="24"/>
        </w:rPr>
        <w:t xml:space="preserve">             </w:t>
      </w:r>
    </w:p>
    <w:p w:rsidR="002F5C3E" w:rsidRPr="009F3892" w:rsidRDefault="002F5C3E" w:rsidP="002F5C3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    </w:t>
      </w:r>
      <w:r w:rsidRPr="009F3892">
        <w:rPr>
          <w:sz w:val="24"/>
          <w:szCs w:val="24"/>
        </w:rPr>
        <w:t xml:space="preserve">Содействие освоению </w:t>
      </w:r>
      <w:r>
        <w:rPr>
          <w:sz w:val="24"/>
          <w:szCs w:val="24"/>
        </w:rPr>
        <w:t xml:space="preserve">библиотекарями </w:t>
      </w:r>
      <w:r w:rsidRPr="009F3892">
        <w:rPr>
          <w:sz w:val="24"/>
          <w:szCs w:val="24"/>
        </w:rPr>
        <w:t>новых информационных и образовательных технологий</w:t>
      </w:r>
      <w:r>
        <w:rPr>
          <w:sz w:val="24"/>
          <w:szCs w:val="24"/>
        </w:rPr>
        <w:t xml:space="preserve">, </w:t>
      </w:r>
      <w:r w:rsidRPr="003A1D6B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3A1D6B">
        <w:rPr>
          <w:sz w:val="24"/>
          <w:szCs w:val="24"/>
        </w:rPr>
        <w:t>своение школь</w:t>
      </w:r>
      <w:r>
        <w:rPr>
          <w:sz w:val="24"/>
          <w:szCs w:val="24"/>
        </w:rPr>
        <w:t>ными библиотек</w:t>
      </w:r>
      <w:r>
        <w:rPr>
          <w:sz w:val="24"/>
          <w:szCs w:val="24"/>
        </w:rPr>
        <w:t>а</w:t>
      </w:r>
      <w:r>
        <w:rPr>
          <w:sz w:val="24"/>
          <w:szCs w:val="24"/>
        </w:rPr>
        <w:t>ми функций информационного центра школы.</w:t>
      </w:r>
    </w:p>
    <w:p w:rsidR="002F5C3E" w:rsidRPr="009F3892" w:rsidRDefault="002F5C3E" w:rsidP="002F5C3E">
      <w:pPr>
        <w:pStyle w:val="4"/>
        <w:numPr>
          <w:ilvl w:val="0"/>
          <w:numId w:val="0"/>
        </w:numPr>
        <w:jc w:val="both"/>
        <w:rPr>
          <w:b w:val="0"/>
          <w:i w:val="0"/>
          <w:iCs/>
          <w:szCs w:val="24"/>
        </w:rPr>
      </w:pPr>
    </w:p>
    <w:p w:rsidR="002F5C3E" w:rsidRPr="00805735" w:rsidRDefault="002F5C3E" w:rsidP="002F5C3E">
      <w:pPr>
        <w:jc w:val="center"/>
        <w:rPr>
          <w:b/>
          <w:sz w:val="24"/>
        </w:rPr>
      </w:pPr>
      <w:r w:rsidRPr="00805735">
        <w:rPr>
          <w:b/>
          <w:sz w:val="24"/>
          <w:szCs w:val="24"/>
        </w:rPr>
        <w:t>План работы на</w:t>
      </w:r>
      <w:r w:rsidRPr="00805735">
        <w:rPr>
          <w:b/>
        </w:rPr>
        <w:t xml:space="preserve"> </w:t>
      </w:r>
      <w:r>
        <w:rPr>
          <w:b/>
          <w:sz w:val="24"/>
        </w:rPr>
        <w:t>2012-2013</w:t>
      </w:r>
      <w:r w:rsidRPr="00805735">
        <w:rPr>
          <w:b/>
          <w:sz w:val="24"/>
        </w:rPr>
        <w:t xml:space="preserve"> учебный год</w:t>
      </w:r>
    </w:p>
    <w:p w:rsidR="002F5C3E" w:rsidRDefault="002F5C3E" w:rsidP="002F5C3E">
      <w:pPr>
        <w:pStyle w:val="4"/>
        <w:numPr>
          <w:ilvl w:val="0"/>
          <w:numId w:val="0"/>
        </w:numPr>
        <w:jc w:val="left"/>
      </w:pPr>
    </w:p>
    <w:p w:rsidR="002F5C3E" w:rsidRDefault="002F5C3E" w:rsidP="002F5C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21"/>
        <w:gridCol w:w="2126"/>
      </w:tblGrid>
      <w:tr w:rsidR="002F5C3E" w:rsidTr="006C4D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47" w:type="dxa"/>
            <w:gridSpan w:val="2"/>
          </w:tcPr>
          <w:p w:rsidR="002F5C3E" w:rsidRDefault="002F5C3E" w:rsidP="006C4D59">
            <w:pPr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>I</w:t>
            </w:r>
            <w:r>
              <w:rPr>
                <w:b/>
                <w:sz w:val="24"/>
              </w:rPr>
              <w:t>.    Обеспечение ОУ учебниками, учебно-методической литературой</w:t>
            </w:r>
          </w:p>
        </w:tc>
      </w:tr>
      <w:tr w:rsidR="002F5C3E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2F5C3E" w:rsidRDefault="002F5C3E" w:rsidP="006C4D59">
            <w:r>
              <w:rPr>
                <w:sz w:val="24"/>
              </w:rPr>
              <w:t>Организация взаимообмена учебниками между ОУ</w:t>
            </w:r>
          </w:p>
        </w:tc>
        <w:tc>
          <w:tcPr>
            <w:tcW w:w="2126" w:type="dxa"/>
            <w:vAlign w:val="center"/>
          </w:tcPr>
          <w:p w:rsidR="002F5C3E" w:rsidRDefault="002F5C3E" w:rsidP="006C4D59">
            <w:pPr>
              <w:rPr>
                <w:sz w:val="24"/>
              </w:rPr>
            </w:pPr>
            <w:r>
              <w:rPr>
                <w:sz w:val="24"/>
              </w:rPr>
              <w:t>Май-август</w:t>
            </w:r>
          </w:p>
        </w:tc>
      </w:tr>
      <w:tr w:rsidR="002F5C3E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2F5C3E" w:rsidRDefault="002F5C3E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Распределение поступивших учебников по ОУ </w:t>
            </w:r>
          </w:p>
        </w:tc>
        <w:tc>
          <w:tcPr>
            <w:tcW w:w="2126" w:type="dxa"/>
            <w:vAlign w:val="center"/>
          </w:tcPr>
          <w:p w:rsidR="002F5C3E" w:rsidRDefault="002F5C3E" w:rsidP="006C4D59">
            <w:pPr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  <w:tr w:rsidR="002F5C3E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2F5C3E" w:rsidRDefault="002F5C3E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Осуществление </w:t>
            </w:r>
            <w:proofErr w:type="gramStart"/>
            <w:r>
              <w:rPr>
                <w:sz w:val="24"/>
              </w:rPr>
              <w:t>контроля  за</w:t>
            </w:r>
            <w:proofErr w:type="gramEnd"/>
            <w:r>
              <w:rPr>
                <w:sz w:val="24"/>
              </w:rPr>
              <w:t xml:space="preserve"> деятельностью ОУ, по организации и обеспечению учебной литературой (в первую очередь из семей соц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ально незащищённых слоёв и др. льготных категорий)</w:t>
            </w:r>
          </w:p>
        </w:tc>
        <w:tc>
          <w:tcPr>
            <w:tcW w:w="2126" w:type="dxa"/>
            <w:vAlign w:val="center"/>
          </w:tcPr>
          <w:p w:rsidR="002F5C3E" w:rsidRDefault="002F5C3E" w:rsidP="006C4D59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2F5C3E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2F5C3E" w:rsidRDefault="002F5C3E" w:rsidP="006C4D59">
            <w:pPr>
              <w:rPr>
                <w:sz w:val="24"/>
              </w:rPr>
            </w:pPr>
            <w:r>
              <w:rPr>
                <w:sz w:val="24"/>
              </w:rPr>
              <w:t>Анализ состояния обеспеченности ОУ учебной литературой к нач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лу учебного года</w:t>
            </w:r>
          </w:p>
        </w:tc>
        <w:tc>
          <w:tcPr>
            <w:tcW w:w="2126" w:type="dxa"/>
            <w:vAlign w:val="center"/>
          </w:tcPr>
          <w:p w:rsidR="002F5C3E" w:rsidRDefault="002F5C3E" w:rsidP="006C4D59">
            <w:pPr>
              <w:pStyle w:val="5"/>
            </w:pPr>
            <w:r>
              <w:t xml:space="preserve">На 10 мая, </w:t>
            </w:r>
          </w:p>
          <w:p w:rsidR="002F5C3E" w:rsidRDefault="002F5C3E" w:rsidP="006C4D59">
            <w:pPr>
              <w:rPr>
                <w:sz w:val="24"/>
              </w:rPr>
            </w:pPr>
            <w:r w:rsidRPr="00805735">
              <w:rPr>
                <w:sz w:val="24"/>
                <w:szCs w:val="24"/>
              </w:rPr>
              <w:t>На 10 сентября</w:t>
            </w:r>
          </w:p>
        </w:tc>
      </w:tr>
      <w:tr w:rsidR="002F5C3E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2F5C3E" w:rsidRDefault="002F5C3E" w:rsidP="006C4D59">
            <w:pPr>
              <w:rPr>
                <w:sz w:val="24"/>
              </w:rPr>
            </w:pPr>
            <w:r>
              <w:rPr>
                <w:sz w:val="24"/>
              </w:rPr>
              <w:t>Утверждение школами «Перечня учебников, планируемых к использ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ванию в 2013-2014 учебном году» в соответствии с  Федеральным 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речнем учебников, утверждённых МОРФ и образовательными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граммами ОУ.</w:t>
            </w:r>
          </w:p>
        </w:tc>
        <w:tc>
          <w:tcPr>
            <w:tcW w:w="2126" w:type="dxa"/>
            <w:vAlign w:val="center"/>
          </w:tcPr>
          <w:p w:rsidR="002F5C3E" w:rsidRDefault="002F5C3E" w:rsidP="006C4D59">
            <w:pPr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2F5C3E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2F5C3E" w:rsidRDefault="002F5C3E" w:rsidP="006C4D59">
            <w:pPr>
              <w:rPr>
                <w:sz w:val="24"/>
              </w:rPr>
            </w:pPr>
            <w:r>
              <w:rPr>
                <w:sz w:val="24"/>
              </w:rPr>
              <w:t>Заполнение электронной формы «Мониторинг учебных фондов би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лиотек ОУ» общеобразовательными учреждениями.</w:t>
            </w:r>
          </w:p>
        </w:tc>
        <w:tc>
          <w:tcPr>
            <w:tcW w:w="2126" w:type="dxa"/>
            <w:vAlign w:val="center"/>
          </w:tcPr>
          <w:p w:rsidR="002F5C3E" w:rsidRDefault="002F5C3E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 Февраль</w:t>
            </w:r>
          </w:p>
        </w:tc>
      </w:tr>
      <w:tr w:rsidR="002F5C3E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2F5C3E" w:rsidRDefault="002F5C3E" w:rsidP="006C4D59">
            <w:pPr>
              <w:rPr>
                <w:sz w:val="24"/>
              </w:rPr>
            </w:pPr>
            <w:r>
              <w:rPr>
                <w:sz w:val="24"/>
              </w:rPr>
              <w:t>Создание сводной формы по району «Мониторинг учебных фондов библиотек ОУ», предоставление отчёта в отдел мониторинговых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следований ТОГИРРО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F5C3E" w:rsidRDefault="002F5C3E" w:rsidP="006C4D59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2F5C3E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2F5C3E" w:rsidRDefault="002F5C3E" w:rsidP="006C4D59">
            <w:pPr>
              <w:rPr>
                <w:sz w:val="24"/>
              </w:rPr>
            </w:pPr>
            <w:r>
              <w:rPr>
                <w:sz w:val="24"/>
              </w:rPr>
              <w:t>Заполнение электронной формы «Невостребованные учебники в би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лиотеках ОУ»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F5C3E" w:rsidRDefault="002F5C3E" w:rsidP="006C4D59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2F5C3E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2F5C3E" w:rsidRDefault="002F5C3E" w:rsidP="006C4D59">
            <w:pPr>
              <w:rPr>
                <w:sz w:val="24"/>
              </w:rPr>
            </w:pPr>
            <w:r>
              <w:rPr>
                <w:sz w:val="24"/>
              </w:rPr>
              <w:t>Создание сводной электронной формы по району «Невостребованные учебники в библиотеках ОУ», предоставление отчёта в отдел мониторинговых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следований ТОГИРРО и ОУ.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F5C3E" w:rsidRDefault="002F5C3E" w:rsidP="006C4D59">
            <w:pPr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</w:tr>
      <w:tr w:rsidR="002F5C3E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2F5C3E" w:rsidRDefault="002F5C3E" w:rsidP="006C4D59">
            <w:r>
              <w:rPr>
                <w:sz w:val="24"/>
              </w:rPr>
              <w:t>Распределение поступившей справочной литературы по ОУ в соответствии с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кладными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F5C3E" w:rsidRDefault="002F5C3E" w:rsidP="006C4D59">
            <w:pPr>
              <w:rPr>
                <w:sz w:val="24"/>
              </w:rPr>
            </w:pPr>
            <w:r>
              <w:rPr>
                <w:sz w:val="24"/>
              </w:rPr>
              <w:t>По мере посту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ления</w:t>
            </w:r>
          </w:p>
        </w:tc>
      </w:tr>
      <w:tr w:rsidR="002F5C3E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2F5C3E" w:rsidRDefault="002F5C3E" w:rsidP="006C4D59">
            <w:pPr>
              <w:rPr>
                <w:sz w:val="24"/>
              </w:rPr>
            </w:pPr>
            <w:r>
              <w:rPr>
                <w:sz w:val="24"/>
              </w:rPr>
              <w:t>Подписка на периодические издания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F5C3E" w:rsidRDefault="002F5C3E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  <w:p w:rsidR="002F5C3E" w:rsidRDefault="002F5C3E" w:rsidP="006C4D59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2F5C3E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2F5C3E" w:rsidRPr="00BA470E" w:rsidRDefault="002F5C3E" w:rsidP="006C4D59">
            <w:pPr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II</w:t>
            </w:r>
            <w:r w:rsidRPr="00BA470E">
              <w:rPr>
                <w:b/>
                <w:sz w:val="24"/>
              </w:rPr>
              <w:t>. Библиотечная работа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F5C3E" w:rsidRDefault="002F5C3E" w:rsidP="006C4D59">
            <w:pPr>
              <w:rPr>
                <w:sz w:val="24"/>
              </w:rPr>
            </w:pPr>
          </w:p>
        </w:tc>
      </w:tr>
      <w:tr w:rsidR="002F5C3E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2F5C3E" w:rsidRDefault="002F5C3E" w:rsidP="006C4D59">
            <w:pPr>
              <w:rPr>
                <w:sz w:val="24"/>
              </w:rPr>
            </w:pPr>
            <w:r>
              <w:rPr>
                <w:sz w:val="24"/>
              </w:rPr>
              <w:t>Заполнение электронной формы «Мониторинг библиотечной раб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ты» общеобразовательными учре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дениями.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F5C3E" w:rsidRDefault="002F5C3E" w:rsidP="006C4D59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2F5C3E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2F5C3E" w:rsidRDefault="002F5C3E" w:rsidP="006C4D59">
            <w:pPr>
              <w:rPr>
                <w:sz w:val="24"/>
              </w:rPr>
            </w:pPr>
            <w:r>
              <w:rPr>
                <w:sz w:val="24"/>
              </w:rPr>
              <w:t>Создание сводной формы по району «Мониторинг библиотечной раб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ты», предоставление отчёта в отдел мониторинговых исследований ТОГИРРО</w:t>
            </w:r>
          </w:p>
        </w:tc>
        <w:tc>
          <w:tcPr>
            <w:tcW w:w="2126" w:type="dxa"/>
            <w:vAlign w:val="center"/>
          </w:tcPr>
          <w:p w:rsidR="002F5C3E" w:rsidRDefault="002F5C3E" w:rsidP="006C4D59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2F5C3E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2F5C3E" w:rsidRPr="00C3749F" w:rsidRDefault="002F5C3E" w:rsidP="006C4D59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 работой библиотек в ходе комплексной проверки ОУ: МАОУ Дубровинская СОШ, МАОУ Казанская  СОШ, МАОУ </w:t>
            </w:r>
            <w:proofErr w:type="spellStart"/>
            <w:r>
              <w:rPr>
                <w:sz w:val="24"/>
              </w:rPr>
              <w:lastRenderedPageBreak/>
              <w:t>Туку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ская</w:t>
            </w:r>
            <w:proofErr w:type="spellEnd"/>
            <w:r>
              <w:rPr>
                <w:sz w:val="24"/>
              </w:rPr>
              <w:t xml:space="preserve"> СОШ, МАОУ </w:t>
            </w:r>
            <w:proofErr w:type="spellStart"/>
            <w:r>
              <w:rPr>
                <w:sz w:val="24"/>
              </w:rPr>
              <w:t>Супринская</w:t>
            </w:r>
            <w:proofErr w:type="spellEnd"/>
            <w:r>
              <w:rPr>
                <w:sz w:val="24"/>
              </w:rPr>
              <w:t xml:space="preserve"> СОШ, МАОУ </w:t>
            </w:r>
            <w:proofErr w:type="spellStart"/>
            <w:r>
              <w:rPr>
                <w:sz w:val="24"/>
              </w:rPr>
              <w:t>Шестовская</w:t>
            </w:r>
            <w:proofErr w:type="spellEnd"/>
            <w:r>
              <w:rPr>
                <w:sz w:val="24"/>
              </w:rPr>
              <w:t xml:space="preserve"> СОШ, МАОУ </w:t>
            </w:r>
            <w:proofErr w:type="spellStart"/>
            <w:r>
              <w:rPr>
                <w:sz w:val="24"/>
              </w:rPr>
              <w:t>Второвагайская</w:t>
            </w:r>
            <w:proofErr w:type="spellEnd"/>
            <w:r>
              <w:rPr>
                <w:sz w:val="24"/>
              </w:rPr>
              <w:t xml:space="preserve"> СОШ, МАОУ </w:t>
            </w:r>
            <w:proofErr w:type="spellStart"/>
            <w:r>
              <w:rPr>
                <w:sz w:val="24"/>
              </w:rPr>
              <w:t>Черноковская</w:t>
            </w:r>
            <w:proofErr w:type="spellEnd"/>
            <w:r>
              <w:rPr>
                <w:sz w:val="24"/>
              </w:rPr>
              <w:t xml:space="preserve"> СОШ, МАОУ </w:t>
            </w:r>
            <w:proofErr w:type="spellStart"/>
            <w:r>
              <w:rPr>
                <w:sz w:val="24"/>
              </w:rPr>
              <w:t>Ос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новская</w:t>
            </w:r>
            <w:proofErr w:type="spellEnd"/>
            <w:r>
              <w:rPr>
                <w:sz w:val="24"/>
              </w:rPr>
              <w:t xml:space="preserve"> СОШ, МАОУ </w:t>
            </w:r>
            <w:proofErr w:type="spellStart"/>
            <w:r>
              <w:rPr>
                <w:sz w:val="24"/>
              </w:rPr>
              <w:t>Курьинская</w:t>
            </w:r>
            <w:proofErr w:type="spellEnd"/>
            <w:r>
              <w:rPr>
                <w:sz w:val="24"/>
              </w:rPr>
              <w:t xml:space="preserve"> ООШ, МАОУ Шишкинская СОШ</w:t>
            </w:r>
          </w:p>
        </w:tc>
        <w:tc>
          <w:tcPr>
            <w:tcW w:w="2126" w:type="dxa"/>
            <w:vAlign w:val="center"/>
          </w:tcPr>
          <w:p w:rsidR="002F5C3E" w:rsidRDefault="002F5C3E" w:rsidP="006C4D5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По графику</w:t>
            </w:r>
          </w:p>
        </w:tc>
      </w:tr>
      <w:tr w:rsidR="002F5C3E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2F5C3E" w:rsidRPr="006A08C3" w:rsidRDefault="002F5C3E" w:rsidP="006C4D5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  <w:r>
              <w:rPr>
                <w:b/>
                <w:sz w:val="24"/>
                <w:lang w:val="en-US"/>
              </w:rPr>
              <w:t>III</w:t>
            </w:r>
            <w:r>
              <w:rPr>
                <w:b/>
                <w:sz w:val="24"/>
              </w:rPr>
              <w:t>.  Методическая и консультационная работа</w:t>
            </w:r>
          </w:p>
        </w:tc>
        <w:tc>
          <w:tcPr>
            <w:tcW w:w="2126" w:type="dxa"/>
            <w:vAlign w:val="center"/>
          </w:tcPr>
          <w:p w:rsidR="002F5C3E" w:rsidRDefault="002F5C3E" w:rsidP="006C4D59">
            <w:pPr>
              <w:rPr>
                <w:sz w:val="24"/>
              </w:rPr>
            </w:pPr>
          </w:p>
        </w:tc>
      </w:tr>
      <w:tr w:rsidR="002F5C3E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2F5C3E" w:rsidRDefault="002F5C3E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Ярмарка  </w:t>
            </w:r>
            <w:proofErr w:type="spellStart"/>
            <w:r>
              <w:rPr>
                <w:sz w:val="24"/>
              </w:rPr>
              <w:t>библиоразработок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F5C3E" w:rsidRDefault="002F5C3E" w:rsidP="006C4D59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2F5C3E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2F5C3E" w:rsidRPr="00183AE0" w:rsidRDefault="002F5C3E" w:rsidP="006C4D59">
            <w:pPr>
              <w:rPr>
                <w:sz w:val="24"/>
              </w:rPr>
            </w:pPr>
            <w:r w:rsidRPr="00183AE0">
              <w:rPr>
                <w:sz w:val="24"/>
              </w:rPr>
              <w:t>Новые страницы би</w:t>
            </w:r>
            <w:r w:rsidRPr="00183AE0">
              <w:rPr>
                <w:sz w:val="24"/>
              </w:rPr>
              <w:t>б</w:t>
            </w:r>
            <w:r w:rsidRPr="00183AE0">
              <w:rPr>
                <w:sz w:val="24"/>
              </w:rPr>
              <w:t>лиотек на школьных сайтах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F5C3E" w:rsidRDefault="002F5C3E" w:rsidP="006C4D59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2F5C3E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2F5C3E" w:rsidRPr="00691DAA" w:rsidRDefault="002F5C3E" w:rsidP="006C4D59">
            <w:pPr>
              <w:rPr>
                <w:sz w:val="24"/>
              </w:rPr>
            </w:pPr>
            <w:r>
              <w:rPr>
                <w:sz w:val="24"/>
              </w:rPr>
              <w:t>Пополнение копилки методических разработок библиотекарей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 электронными презентациями для массовых мероприятий и размещ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ние их сети Интернет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F5C3E" w:rsidRDefault="002F5C3E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</w:p>
        </w:tc>
      </w:tr>
      <w:tr w:rsidR="002F5C3E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3E" w:rsidRPr="006A08C3" w:rsidRDefault="002F5C3E" w:rsidP="006C4D59">
            <w:pPr>
              <w:pStyle w:val="a3"/>
              <w:jc w:val="both"/>
              <w:rPr>
                <w:sz w:val="24"/>
                <w:szCs w:val="24"/>
              </w:rPr>
            </w:pPr>
            <w:r w:rsidRPr="006A08C3">
              <w:rPr>
                <w:sz w:val="24"/>
                <w:szCs w:val="24"/>
              </w:rPr>
              <w:t>Индивидуальное сопровождение деятельности библиотек</w:t>
            </w:r>
            <w:r w:rsidRPr="006A08C3">
              <w:rPr>
                <w:sz w:val="24"/>
                <w:szCs w:val="24"/>
              </w:rPr>
              <w:t>а</w:t>
            </w:r>
            <w:r w:rsidRPr="006A08C3">
              <w:rPr>
                <w:sz w:val="24"/>
                <w:szCs w:val="24"/>
              </w:rPr>
              <w:t>рей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3E" w:rsidRDefault="002F5C3E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</w:p>
        </w:tc>
      </w:tr>
    </w:tbl>
    <w:p w:rsidR="002F5C3E" w:rsidRDefault="002F5C3E" w:rsidP="002F5C3E"/>
    <w:p w:rsidR="002F5C3E" w:rsidRDefault="002F5C3E" w:rsidP="002F5C3E"/>
    <w:p w:rsidR="002F5C3E" w:rsidRDefault="002F5C3E" w:rsidP="002F5C3E">
      <w:pPr>
        <w:rPr>
          <w:lang w:val="en-US"/>
        </w:rPr>
      </w:pPr>
    </w:p>
    <w:p w:rsidR="002F5C3E" w:rsidRDefault="002F5C3E" w:rsidP="002F5C3E">
      <w:pPr>
        <w:rPr>
          <w:lang w:val="en-US"/>
        </w:rPr>
      </w:pPr>
    </w:p>
    <w:p w:rsidR="002F5C3E" w:rsidRDefault="002F5C3E" w:rsidP="002F5C3E">
      <w:pPr>
        <w:rPr>
          <w:lang w:val="en-US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Анализ работы методиста  по школьным библиотекам</w:t>
      </w:r>
    </w:p>
    <w:p w:rsidR="002F5C3E" w:rsidRPr="000E0D8A" w:rsidRDefault="002F5C3E" w:rsidP="002F5C3E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за 201</w:t>
      </w:r>
      <w:r w:rsidRPr="000E0D8A">
        <w:rPr>
          <w:b/>
          <w:i/>
          <w:sz w:val="24"/>
        </w:rPr>
        <w:t>2</w:t>
      </w:r>
      <w:r>
        <w:rPr>
          <w:b/>
          <w:i/>
          <w:sz w:val="24"/>
        </w:rPr>
        <w:t>-201</w:t>
      </w:r>
      <w:r w:rsidRPr="000E0D8A">
        <w:rPr>
          <w:b/>
          <w:i/>
          <w:sz w:val="24"/>
        </w:rPr>
        <w:t>3</w:t>
      </w:r>
      <w:r>
        <w:rPr>
          <w:b/>
          <w:i/>
          <w:sz w:val="24"/>
        </w:rPr>
        <w:t xml:space="preserve"> учебный год</w:t>
      </w:r>
    </w:p>
    <w:p w:rsidR="002F5C3E" w:rsidRPr="000E0D8A" w:rsidRDefault="002F5C3E" w:rsidP="002F5C3E">
      <w:pPr>
        <w:jc w:val="center"/>
        <w:rPr>
          <w:b/>
          <w:i/>
          <w:sz w:val="24"/>
        </w:rPr>
      </w:pPr>
    </w:p>
    <w:p w:rsidR="002F5C3E" w:rsidRDefault="002F5C3E" w:rsidP="002F5C3E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В 24 образовательных учреждениях района работают 24 библиотечных работника, в соответствии со штатным расписанием школ используется 1 полная ставка, 15 по 0,5 ставки, 3 по 0,25 и 5 без тар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фикационной ставки. Работу школьных библиотек района обеспечивают специалисты со средним профессиональным – 1 человек, высшим  профессиональным – 1 человек, со средним общим образ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ванием – 1 человек, со средним специальным образованием – 14 человек, высшим педагогическим образованием – 7 человек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п</w:t>
      </w:r>
      <w:proofErr w:type="gramEnd"/>
      <w:r>
        <w:rPr>
          <w:sz w:val="22"/>
          <w:szCs w:val="22"/>
        </w:rPr>
        <w:t>о стажу библиотечной работы библиотекари распределены следующим образом: до 3-х лет – 7 человек, от 5 до 10 лет – 5 человек, от 10 до 15 – 6 человек, от 15 до 20 – 3 ч</w:t>
      </w:r>
      <w:r>
        <w:rPr>
          <w:sz w:val="22"/>
          <w:szCs w:val="22"/>
        </w:rPr>
        <w:t>е</w:t>
      </w:r>
      <w:r>
        <w:rPr>
          <w:sz w:val="22"/>
          <w:szCs w:val="22"/>
        </w:rPr>
        <w:t>ловека, более 20 – 2 человека.</w:t>
      </w:r>
    </w:p>
    <w:p w:rsidR="002F5C3E" w:rsidRDefault="002F5C3E" w:rsidP="002F5C3E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этом учебном году работа 10 школьных библиотек МАОУ Казанской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>, МАОУ Дуброви</w:t>
      </w:r>
      <w:r>
        <w:rPr>
          <w:sz w:val="22"/>
          <w:szCs w:val="22"/>
        </w:rPr>
        <w:t>н</w:t>
      </w:r>
      <w:r>
        <w:rPr>
          <w:sz w:val="22"/>
          <w:szCs w:val="22"/>
        </w:rPr>
        <w:t xml:space="preserve">ской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 xml:space="preserve">, МАОУ </w:t>
      </w:r>
      <w:proofErr w:type="spellStart"/>
      <w:r>
        <w:rPr>
          <w:sz w:val="22"/>
          <w:szCs w:val="22"/>
        </w:rPr>
        <w:t>Тукузской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 xml:space="preserve">, МАОУ </w:t>
      </w:r>
      <w:proofErr w:type="spellStart"/>
      <w:r>
        <w:rPr>
          <w:sz w:val="22"/>
          <w:szCs w:val="22"/>
        </w:rPr>
        <w:t>Шестовской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 xml:space="preserve">, МАОУ </w:t>
      </w:r>
      <w:proofErr w:type="spellStart"/>
      <w:r>
        <w:rPr>
          <w:sz w:val="22"/>
          <w:szCs w:val="22"/>
        </w:rPr>
        <w:t>Супринской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 xml:space="preserve">, МАОУ </w:t>
      </w:r>
      <w:proofErr w:type="spellStart"/>
      <w:r>
        <w:rPr>
          <w:sz w:val="22"/>
          <w:szCs w:val="22"/>
        </w:rPr>
        <w:t>Втор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вагайской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 xml:space="preserve">, МАОУ </w:t>
      </w:r>
      <w:proofErr w:type="spellStart"/>
      <w:r>
        <w:rPr>
          <w:sz w:val="22"/>
          <w:szCs w:val="22"/>
        </w:rPr>
        <w:t>Осиновской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 xml:space="preserve">, МАОУ </w:t>
      </w:r>
      <w:proofErr w:type="spellStart"/>
      <w:r>
        <w:rPr>
          <w:sz w:val="22"/>
          <w:szCs w:val="22"/>
        </w:rPr>
        <w:t>Черноковская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 xml:space="preserve">, МАОУ </w:t>
      </w:r>
      <w:proofErr w:type="spellStart"/>
      <w:r>
        <w:rPr>
          <w:sz w:val="22"/>
          <w:szCs w:val="22"/>
        </w:rPr>
        <w:t>Курьинской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оош</w:t>
      </w:r>
      <w:proofErr w:type="spellEnd"/>
      <w:r>
        <w:rPr>
          <w:sz w:val="22"/>
          <w:szCs w:val="22"/>
        </w:rPr>
        <w:t xml:space="preserve">, МАОУ Шишкинской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 xml:space="preserve"> подверглась проверке  в рамках процедуры аттестации школ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целом, организ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ция работы библиотек удовлетворительная.</w:t>
      </w:r>
    </w:p>
    <w:p w:rsidR="002F5C3E" w:rsidRDefault="002F5C3E" w:rsidP="002F5C3E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условиях возрастающих информационных потребностей учащихся и педагогов, читальные залы школьных библиотек не обеспечивают права пользователей на свободный доступ к информации и документам, электронным учебникам. Только 6 библиотек – МАОУ Зареченской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 xml:space="preserve">, МАОУ </w:t>
      </w:r>
      <w:proofErr w:type="spellStart"/>
      <w:r>
        <w:rPr>
          <w:sz w:val="22"/>
          <w:szCs w:val="22"/>
        </w:rPr>
        <w:t>Кар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гайской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 xml:space="preserve">, МАОУ </w:t>
      </w:r>
      <w:proofErr w:type="spellStart"/>
      <w:r>
        <w:rPr>
          <w:sz w:val="22"/>
          <w:szCs w:val="22"/>
        </w:rPr>
        <w:t>Вагайской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 xml:space="preserve">, МАОУ </w:t>
      </w:r>
      <w:proofErr w:type="spellStart"/>
      <w:r>
        <w:rPr>
          <w:sz w:val="22"/>
          <w:szCs w:val="22"/>
        </w:rPr>
        <w:t>Супринской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 xml:space="preserve">, МАОУ </w:t>
      </w:r>
      <w:proofErr w:type="spellStart"/>
      <w:r>
        <w:rPr>
          <w:sz w:val="22"/>
          <w:szCs w:val="22"/>
        </w:rPr>
        <w:t>Тукузской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>, МАОУ Зар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ченской специальной (коррекционной) школы – интерната оборудованы компьютером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т</w:t>
      </w:r>
      <w:proofErr w:type="gramEnd"/>
      <w:r>
        <w:rPr>
          <w:sz w:val="22"/>
          <w:szCs w:val="22"/>
        </w:rPr>
        <w:t>олько 3 из 24 библиотекарей уверенно владеют компьютером, 16 удовлетворительно и 5 не владеют совсем. в 16 образовательных учреждениях читальный зал совмещен с абонементом, в 7 образовательных учре</w:t>
      </w:r>
      <w:r>
        <w:rPr>
          <w:sz w:val="22"/>
          <w:szCs w:val="22"/>
        </w:rPr>
        <w:t>ж</w:t>
      </w:r>
      <w:r>
        <w:rPr>
          <w:sz w:val="22"/>
          <w:szCs w:val="22"/>
        </w:rPr>
        <w:t xml:space="preserve">дениях читального зала нет, читальным залом на 24 человека располагает </w:t>
      </w:r>
      <w:proofErr w:type="spellStart"/>
      <w:r>
        <w:rPr>
          <w:sz w:val="22"/>
          <w:szCs w:val="22"/>
        </w:rPr>
        <w:t>Ушаковская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оош</w:t>
      </w:r>
      <w:proofErr w:type="spellEnd"/>
      <w:r>
        <w:rPr>
          <w:sz w:val="22"/>
          <w:szCs w:val="22"/>
        </w:rPr>
        <w:t>. В би</w:t>
      </w:r>
      <w:r>
        <w:rPr>
          <w:sz w:val="22"/>
          <w:szCs w:val="22"/>
        </w:rPr>
        <w:t>б</w:t>
      </w:r>
      <w:r>
        <w:rPr>
          <w:sz w:val="22"/>
          <w:szCs w:val="22"/>
        </w:rPr>
        <w:t xml:space="preserve">лиотеках МАОУ </w:t>
      </w:r>
      <w:proofErr w:type="spellStart"/>
      <w:r>
        <w:rPr>
          <w:sz w:val="22"/>
          <w:szCs w:val="22"/>
        </w:rPr>
        <w:t>Тукузская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 xml:space="preserve">, МАОУ </w:t>
      </w:r>
      <w:proofErr w:type="spellStart"/>
      <w:r>
        <w:rPr>
          <w:sz w:val="22"/>
          <w:szCs w:val="22"/>
        </w:rPr>
        <w:t>Вагайская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 xml:space="preserve">, МАОУ </w:t>
      </w:r>
      <w:proofErr w:type="spellStart"/>
      <w:r>
        <w:rPr>
          <w:sz w:val="22"/>
          <w:szCs w:val="22"/>
        </w:rPr>
        <w:t>Черноковская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 xml:space="preserve"> установлен тел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визор. В МАОУ </w:t>
      </w:r>
      <w:proofErr w:type="spellStart"/>
      <w:r>
        <w:rPr>
          <w:sz w:val="22"/>
          <w:szCs w:val="22"/>
        </w:rPr>
        <w:t>Тукузская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 xml:space="preserve"> и МАОУ </w:t>
      </w:r>
      <w:proofErr w:type="spellStart"/>
      <w:r>
        <w:rPr>
          <w:sz w:val="22"/>
          <w:szCs w:val="22"/>
        </w:rPr>
        <w:t>Черноковская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 xml:space="preserve"> имеется </w:t>
      </w:r>
      <w:r>
        <w:rPr>
          <w:sz w:val="22"/>
          <w:szCs w:val="22"/>
          <w:lang w:val="en-US"/>
        </w:rPr>
        <w:t>DVD</w:t>
      </w:r>
      <w:r>
        <w:rPr>
          <w:sz w:val="22"/>
          <w:szCs w:val="22"/>
        </w:rPr>
        <w:t xml:space="preserve"> – плейер, ксерокс, а в М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ОУ </w:t>
      </w:r>
      <w:proofErr w:type="spellStart"/>
      <w:r>
        <w:rPr>
          <w:sz w:val="22"/>
          <w:szCs w:val="22"/>
        </w:rPr>
        <w:t>Супринской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 xml:space="preserve"> – сканер.</w:t>
      </w:r>
    </w:p>
    <w:p w:rsidR="002F5C3E" w:rsidRDefault="002F5C3E" w:rsidP="002F5C3E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Библиотеки сельских школ традиционно являются информационными центрами ОУ. Библиотек</w:t>
      </w:r>
      <w:r>
        <w:rPr>
          <w:sz w:val="22"/>
          <w:szCs w:val="22"/>
        </w:rPr>
        <w:t>а</w:t>
      </w:r>
      <w:r>
        <w:rPr>
          <w:sz w:val="22"/>
          <w:szCs w:val="22"/>
        </w:rPr>
        <w:t>ри ОУ, работая на 0,25 и 0,5 ставки, а в некоторых ОУ без тарификационной ставки, затрудняются брать на себя сложные функции по внедрению современных информационных технологий в пров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дении </w:t>
      </w:r>
      <w:proofErr w:type="spellStart"/>
      <w:r>
        <w:rPr>
          <w:sz w:val="22"/>
          <w:szCs w:val="22"/>
        </w:rPr>
        <w:t>библиотечно</w:t>
      </w:r>
      <w:proofErr w:type="spellEnd"/>
      <w:r>
        <w:rPr>
          <w:sz w:val="22"/>
          <w:szCs w:val="22"/>
        </w:rPr>
        <w:t xml:space="preserve"> – библиографических и массовых мероприятий. Основные функции библиотеки сводятся к комплектованию и выдаче учебных пособий. Информационно – библиографическая по</w:t>
      </w:r>
      <w:r>
        <w:rPr>
          <w:sz w:val="22"/>
          <w:szCs w:val="22"/>
        </w:rPr>
        <w:t>д</w:t>
      </w:r>
      <w:r>
        <w:rPr>
          <w:sz w:val="22"/>
          <w:szCs w:val="22"/>
        </w:rPr>
        <w:t>держка в работе педагогов – предметников, руководителей методических объединений в организации предметных недель, проведение педсоветов и т.д. оказывается недостаточной. Эти вопросы нужно решать в ближайшее будущее.</w:t>
      </w:r>
    </w:p>
    <w:p w:rsidR="002F5C3E" w:rsidRDefault="002F5C3E" w:rsidP="002F5C3E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Возможности Интернет – технологий (свободный доступ к информации со своего рабочего места) позволяют укомплектовать библиотеку образовательных учреждений за счет районного обменного фонда. В распоряжении библиотекарей – электронная форма, отражающего районную базу фонда невостребованных учебников на следующий учебный год. Средняя обеспеченность учебниками за счет фондов школьных библиотек составляет 82,3 %. Этот показатель неоднороден по ступеням об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чения и по основным (предметы, попадающие под ГИА и ЕГЭ) 80 – 90 %, не основным предметами 40 – 45 %. Общий фонд учебников составляет 33156 шт., </w:t>
      </w:r>
      <w:proofErr w:type="gramStart"/>
      <w:r>
        <w:rPr>
          <w:sz w:val="22"/>
          <w:szCs w:val="22"/>
        </w:rPr>
        <w:t>из</w:t>
      </w:r>
      <w:proofErr w:type="gramEnd"/>
      <w:r>
        <w:rPr>
          <w:sz w:val="22"/>
          <w:szCs w:val="22"/>
        </w:rPr>
        <w:t xml:space="preserve"> низ начальное звено - 14488, основное – 12140, среднее – 5928, спец. (корр.) – 631.</w:t>
      </w:r>
    </w:p>
    <w:p w:rsidR="002F5C3E" w:rsidRDefault="002F5C3E" w:rsidP="002F5C3E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В течени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года за счет областного финансирования в школьные библиотеки поступило 28 экзе</w:t>
      </w:r>
      <w:r>
        <w:rPr>
          <w:sz w:val="22"/>
          <w:szCs w:val="22"/>
        </w:rPr>
        <w:t>м</w:t>
      </w:r>
      <w:r>
        <w:rPr>
          <w:sz w:val="22"/>
          <w:szCs w:val="22"/>
        </w:rPr>
        <w:t>пляров «Большой Российской энциклопедии» на сумму 34358,24 руб. В этом учебном году, библи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теки всех образовательных учреждений пополнились сборниками программ. Библиотеки МАОУ </w:t>
      </w:r>
      <w:proofErr w:type="spellStart"/>
      <w:r>
        <w:rPr>
          <w:sz w:val="22"/>
          <w:szCs w:val="22"/>
        </w:rPr>
        <w:t>В</w:t>
      </w:r>
      <w:r>
        <w:rPr>
          <w:sz w:val="22"/>
          <w:szCs w:val="22"/>
        </w:rPr>
        <w:t>а</w:t>
      </w:r>
      <w:r>
        <w:rPr>
          <w:sz w:val="22"/>
          <w:szCs w:val="22"/>
        </w:rPr>
        <w:t>гайской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 xml:space="preserve">, МАОУ </w:t>
      </w:r>
      <w:proofErr w:type="spellStart"/>
      <w:r>
        <w:rPr>
          <w:sz w:val="22"/>
          <w:szCs w:val="22"/>
        </w:rPr>
        <w:t>Осиновской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 xml:space="preserve"> соответствующими программам завершенными линиями уче</w:t>
      </w:r>
      <w:r>
        <w:rPr>
          <w:sz w:val="22"/>
          <w:szCs w:val="22"/>
        </w:rPr>
        <w:t>б</w:t>
      </w:r>
      <w:r>
        <w:rPr>
          <w:sz w:val="22"/>
          <w:szCs w:val="22"/>
        </w:rPr>
        <w:t xml:space="preserve">ников русского языка, обществознания (МАОУ </w:t>
      </w:r>
      <w:proofErr w:type="spellStart"/>
      <w:r>
        <w:rPr>
          <w:sz w:val="22"/>
          <w:szCs w:val="22"/>
        </w:rPr>
        <w:t>Вагайская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 xml:space="preserve">) и УМК «Перспективная начальная школа» 1 класс (МАОУ </w:t>
      </w:r>
      <w:proofErr w:type="spellStart"/>
      <w:r>
        <w:rPr>
          <w:sz w:val="22"/>
          <w:szCs w:val="22"/>
        </w:rPr>
        <w:t>Осиновская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>). Решен вопрос о выделении бюджетного финансирования для приобретения учебников для начальной школы, в рамках реализации комплекса мер по модерн</w:t>
      </w:r>
      <w:r>
        <w:rPr>
          <w:sz w:val="22"/>
          <w:szCs w:val="22"/>
        </w:rPr>
        <w:t>и</w:t>
      </w:r>
      <w:r>
        <w:rPr>
          <w:sz w:val="22"/>
          <w:szCs w:val="22"/>
        </w:rPr>
        <w:t>зации общего образования. Централизованное поступление учебников для начального и основного звена, в соответствии с комплектованием классов планируется до 25 августа 2013 года.</w:t>
      </w:r>
    </w:p>
    <w:p w:rsidR="002F5C3E" w:rsidRPr="002F5C3E" w:rsidRDefault="002F5C3E" w:rsidP="002F5C3E">
      <w:pPr>
        <w:spacing w:line="360" w:lineRule="auto"/>
      </w:pPr>
    </w:p>
    <w:p w:rsidR="002208ED" w:rsidRDefault="002208ED"/>
    <w:sectPr w:rsidR="002208ED" w:rsidSect="00220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95C9A"/>
    <w:multiLevelType w:val="singleLevel"/>
    <w:tmpl w:val="8E98C75E"/>
    <w:lvl w:ilvl="0">
      <w:start w:val="3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C3E"/>
    <w:rsid w:val="002208ED"/>
    <w:rsid w:val="002F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5C3E"/>
    <w:pPr>
      <w:keepNext/>
      <w:numPr>
        <w:numId w:val="1"/>
      </w:numPr>
      <w:jc w:val="center"/>
      <w:outlineLvl w:val="3"/>
    </w:pPr>
    <w:rPr>
      <w:b/>
      <w:i/>
      <w:sz w:val="24"/>
    </w:rPr>
  </w:style>
  <w:style w:type="paragraph" w:styleId="5">
    <w:name w:val="heading 5"/>
    <w:basedOn w:val="a"/>
    <w:next w:val="a"/>
    <w:link w:val="50"/>
    <w:qFormat/>
    <w:rsid w:val="002F5C3E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F5C3E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F5C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2F5C3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F5C3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6003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2016-02-29T07:48:00Z</dcterms:created>
  <dcterms:modified xsi:type="dcterms:W3CDTF">2016-02-29T07:50:00Z</dcterms:modified>
</cp:coreProperties>
</file>