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4"/>
        <w:tabs>
          <w:tab w:leader="none" w:pos="2420" w:val="left"/>
          <w:tab w:leader="none" w:pos="2421" w:val="left"/>
        </w:tabs>
        <w:ind w:hanging="0" w:left="709" w:right="0"/>
        <w:jc w:val="both"/>
      </w:pPr>
      <w:r>
        <w:rPr>
          <w:rFonts w:ascii="Times New Roman" w:hAnsi="Times New Roman"/>
          <w:spacing w:val="-64"/>
          <w:sz w:val="24"/>
          <w:szCs w:val="24"/>
        </w:rPr>
        <w:t xml:space="preserve">Практикум  3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-956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one"/>
          <w:insideV w:val="none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1080"/>
        <w:gridCol w:w="6165"/>
        <w:gridCol w:w="3120"/>
      </w:tblGrid>
      <w:tr>
        <w:trPr>
          <w:cantSplit w:val="false"/>
        </w:trPr>
        <w:tc>
          <w:tcPr>
            <w:tcW w:type="dxa" w:w="108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5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sz w:val="20"/>
                <w:szCs w:val="20"/>
                <w:lang w:val="en-US"/>
              </w:rPr>
              <w:t>Ф.И.О. слушателя</w:t>
            </w:r>
          </w:p>
        </w:tc>
        <w:tc>
          <w:tcPr>
            <w:tcW w:type="dxa" w:w="616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5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sz w:val="20"/>
                <w:szCs w:val="20"/>
                <w:lang w:val="en-US"/>
              </w:rPr>
              <w:t>Количество заданий.  Вид ФГ.</w:t>
            </w:r>
          </w:p>
        </w:tc>
        <w:tc>
          <w:tcPr>
            <w:tcW w:type="dxa" w:w="312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5"/>
              <w:widowControl w:val="false"/>
              <w:spacing w:after="0" w:before="0" w:line="100" w:lineRule="atLeast"/>
              <w:contextualSpacing w:val="false"/>
              <w:jc w:val="center"/>
            </w:pPr>
            <w:r>
              <w:rPr>
                <w:sz w:val="20"/>
                <w:szCs w:val="20"/>
                <w:lang w:val="en-US"/>
              </w:rPr>
              <w:t>Комментари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en-US"/>
              </w:rPr>
              <w:t xml:space="preserve"> слушателя</w:t>
            </w:r>
          </w:p>
        </w:tc>
      </w:tr>
      <w:tr>
        <w:trPr>
          <w:cantSplit w:val="false"/>
        </w:trPr>
        <w:tc>
          <w:tcPr>
            <w:tcW w:type="dxa" w:w="1080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6"/>
            </w:pPr>
            <w:r>
              <w:rPr/>
              <w:t>Кутафина Н.А.</w:t>
            </w:r>
          </w:p>
        </w:tc>
        <w:tc>
          <w:tcPr>
            <w:tcW w:type="dxa" w:w="6165"/>
            <w:tcBorders>
              <w:top w:val="none"/>
              <w:left w:color="000000" w:space="0" w:sz="2" w:val="single"/>
              <w:bottom w:color="000000" w:space="0" w:sz="2" w:val="single"/>
              <w:right w:val="none"/>
            </w:tcBorders>
            <w:shd w:fill="auto" w:val="clear"/>
            <w:tcMar>
              <w:left w:type="dxa" w:w="54"/>
            </w:tcMar>
          </w:tcPr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Читательская грамотность.  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  <w:p>
            <w:pPr>
              <w:pStyle w:val="style20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Надо уметь не мешать друг другу. Поэтому не надо шуметь. От шума не заткнешь уши - вряд ли это во всех случаях и возможно. Например, за столом во время еды. Поэтому не надо чавкать, не надо звонко класть вилку на тарелку, с шумом втягивать в себя суп, громко говорить за обедом или говорить с набитым ртом, чтобы у соседей не было опасений. И не надо класть локти на стол - опять-таки чтобы не мешать соседу. Быть опрятно одетым надо потому, что в этом сказывается уважение к другим - к гостям, к хозяевам или просто к прохожим: на вас не должно быть противно смотреть. Не надо утомлять соседей беспрерывными шутками, остротами и анекдотами, особенно такими, которые уже были кем-то рассказаны вашим слушателям. Этим вы ставите слушателей в неловкое положение. Старайтесь не только сами развлекать других, но и позволяйте другим что-то рассказать. Манеры, одежда, походка, все поведение должно быть сдержанным и... красивым. Ибо любая красота не утомляет. Она "социальна". И в так называемых хороших манерах есть всегда глубокий смысл. Не думайте, что хорошие манеры - это только манеры, то есть нечто поверхностное. Своим поведением вы выявляете свою суть. Воспитывать в себе нужно не столько манеры, сколько то, что выражается в манерах, бережное отношение к миру: к обществу, к природе, к животным и птицам, к растениям, к красоте местности, к прошлому тех мест, где живешь, и т. д.</w:t>
            </w:r>
          </w:p>
          <w:p>
            <w:pPr>
              <w:pStyle w:val="style20"/>
              <w:widowControl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150" w:before="0" w:line="3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 xml:space="preserve">Надо не запоминать сотни правил, а запомнить одно - необходимость уважительного отношения к другим. А если у вас будет это и еще немного находчивости, то манеры сами придут к вам или, лучше сказать, придет память на правила хорошего поведения, желание и умение их применить.   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(Д.С.Лихачев)</w:t>
            </w:r>
          </w:p>
          <w:p>
            <w:pPr>
              <w:pStyle w:val="style20"/>
              <w:widowControl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150" w:before="0" w:line="300" w:lineRule="atLeast"/>
              <w:ind w:hanging="0" w:left="0" w:right="0"/>
              <w:contextualSpacing w:val="false"/>
              <w:jc w:val="left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1. Прочитайте отрывок из книги Д.С. Лихачева «Письма о добром и прекрасном». </w:t>
            </w:r>
            <w:r>
              <w:rPr>
                <w:rFonts w:ascii="Times New Roman" w:hAnsi="Times New Roman"/>
                <w:sz w:val="24"/>
                <w:szCs w:val="24"/>
              </w:rPr>
              <w:t>Выберите высказывания, соответствующие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сту: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в себе нужно не только манеры, но и бережное отношение к миру.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2.Все поведение должно быть сдержанным и красивым.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3.Нужно вести себя так, как тебе нравится.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Задание 2. </w:t>
            </w:r>
            <w:r>
              <w:rPr>
                <w:rFonts w:ascii="Times New Roman" w:hAnsi="Times New Roman"/>
                <w:sz w:val="24"/>
                <w:szCs w:val="24"/>
              </w:rPr>
              <w:t>Сформулируйте, о каких правилах общения  говорит Д.С.Лихачев.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Составьте инструкцию для одноклассников «Как правильно общаться». Для этого используйте отрывок из книги, личные наблюдения, </w:t>
            </w:r>
            <w:r>
              <w:rPr>
                <w:rFonts w:ascii="Times New Roman" w:hAnsi="Times New Roman"/>
                <w:sz w:val="24"/>
                <w:szCs w:val="24"/>
              </w:rPr>
              <w:t>Грамота. ру., Словари. ру.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Какое правило общения Д.С. Лихачев считает самым главным?  Выпишите предложение, где об этом говорится.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Задание 5. Соотнесите высказывания о русском языке с фамилиями известных людей:</w:t>
            </w:r>
          </w:p>
          <w:tbl>
            <w:tblPr>
              <w:tblW w:type="dxa" w:w="6055"/>
              <w:jc w:val="left"/>
              <w:tblInd w:type="dxa" w:w="55"/>
              <w:tblBorders>
                <w:top w:color="000000" w:space="0" w:sz="2" w:val="single"/>
                <w:left w:color="000000" w:space="0" w:sz="2" w:val="single"/>
                <w:bottom w:color="000000" w:space="0" w:sz="2" w:val="single"/>
                <w:insideH w:color="000000" w:space="0" w:sz="2" w:val="single"/>
                <w:right w:val="none"/>
                <w:insideV w:val="none"/>
              </w:tblBorders>
              <w:tblCellMar>
                <w:top w:type="dxa" w:w="55"/>
                <w:left w:type="dxa" w:w="54"/>
                <w:bottom w:type="dxa" w:w="55"/>
                <w:right w:type="dxa" w:w="55"/>
              </w:tblCellMar>
            </w:tblPr>
            <w:tblGrid>
              <w:gridCol w:w="3027"/>
              <w:gridCol w:w="3028"/>
            </w:tblGrid>
            <w:tr>
              <w:trPr>
                <w:cantSplit w:val="false"/>
              </w:trPr>
              <w:tc>
                <w:tcPr>
                  <w:tcW w:type="dxa" w:w="3027"/>
                  <w:tcBorders>
                    <w:top w:color="000000" w:space="0" w:sz="2" w:val="single"/>
                    <w:left w:color="000000" w:space="0" w:sz="2" w:val="single"/>
                    <w:bottom w:color="000000" w:space="0" w:sz="2" w:val="single"/>
                    <w:right w:val="none"/>
                  </w:tcBorders>
                  <w:shd w:fill="auto" w:val="clear"/>
                  <w:tcMar>
                    <w:left w:type="dxa" w:w="54"/>
                  </w:tcMar>
                </w:tcPr>
                <w:p>
                  <w:pPr>
                    <w:pStyle w:val="style26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>Русский язык в умелых руках и в опытных устах — красив, певуч, выразителен, гибок, послушен, ловок и вместителен.</w:t>
                  </w:r>
                </w:p>
              </w:tc>
              <w:tc>
                <w:tcPr>
                  <w:tcW w:type="dxa" w:w="3028"/>
                  <w:tcBorders>
                    <w:top w:color="000000" w:space="0" w:sz="2" w:val="single"/>
                    <w:left w:color="000000" w:space="0" w:sz="2" w:val="single"/>
                    <w:bottom w:color="000000" w:space="0" w:sz="2" w:val="single"/>
                    <w:right w:color="000000" w:space="0" w:sz="2" w:val="single"/>
                  </w:tcBorders>
                  <w:shd w:fill="auto" w:val="clear"/>
                  <w:tcMar>
                    <w:left w:type="dxa" w:w="54"/>
                  </w:tcMar>
                </w:tcPr>
                <w:p>
                  <w:pPr>
                    <w:pStyle w:val="style26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>Григорий Ландау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type="dxa" w:w="3027"/>
                  <w:tcBorders>
                    <w:top w:val="none"/>
                    <w:left w:color="000000" w:space="0" w:sz="2" w:val="single"/>
                    <w:bottom w:color="000000" w:space="0" w:sz="2" w:val="single"/>
                    <w:right w:val="none"/>
                  </w:tcBorders>
                  <w:shd w:fill="auto" w:val="clear"/>
                  <w:tcMar>
                    <w:left w:type="dxa" w:w="54"/>
                  </w:tcMar>
                </w:tcPr>
                <w:p>
                  <w:pPr>
                    <w:pStyle w:val="style26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>Во дни сомнений, во дни тягостных раздумий о судьбах моей родины — ты один мне поддержка и опора, о великий, могучий, правдивый и свободный русский язык! Нельзя верить, чтобы такой язык не был дан великому народу!</w:t>
                  </w:r>
                </w:p>
              </w:tc>
              <w:tc>
                <w:tcPr>
                  <w:tcW w:type="dxa" w:w="3028"/>
                  <w:tcBorders>
                    <w:top w:val="none"/>
                    <w:left w:color="000000" w:space="0" w:sz="2" w:val="single"/>
                    <w:bottom w:color="000000" w:space="0" w:sz="2" w:val="single"/>
                    <w:right w:color="000000" w:space="0" w:sz="2" w:val="single"/>
                  </w:tcBorders>
                  <w:shd w:fill="auto" w:val="clear"/>
                  <w:tcMar>
                    <w:left w:type="dxa" w:w="54"/>
                  </w:tcMar>
                </w:tcPr>
                <w:p>
                  <w:pPr>
                    <w:pStyle w:val="style26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</w:t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 xml:space="preserve"> Куприн А. И.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type="dxa" w:w="3027"/>
                  <w:tcBorders>
                    <w:top w:val="none"/>
                    <w:left w:color="000000" w:space="0" w:sz="2" w:val="single"/>
                    <w:bottom w:color="000000" w:space="0" w:sz="2" w:val="single"/>
                    <w:right w:val="none"/>
                  </w:tcBorders>
                  <w:shd w:fill="auto" w:val="clear"/>
                  <w:tcMar>
                    <w:left w:type="dxa" w:w="54"/>
                  </w:tcMar>
                </w:tcPr>
                <w:p>
                  <w:pPr>
                    <w:pStyle w:val="style26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 xml:space="preserve">Русский язык так велик и могуч, что любой закон на этом языке можно истолковать по </w:t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 xml:space="preserve"> своему.</w:t>
                  </w:r>
                </w:p>
                <w:p>
                  <w:pPr>
                    <w:pStyle w:val="style26"/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>Едва ли не на одном русском языке воля — означает и силу преодоления, и символ отсутствия преград.</w:t>
                  </w:r>
                </w:p>
              </w:tc>
              <w:tc>
                <w:tcPr>
                  <w:tcW w:type="dxa" w:w="3028"/>
                  <w:tcBorders>
                    <w:top w:val="none"/>
                    <w:left w:color="000000" w:space="0" w:sz="2" w:val="single"/>
                    <w:bottom w:color="000000" w:space="0" w:sz="2" w:val="single"/>
                    <w:right w:color="000000" w:space="0" w:sz="2" w:val="single"/>
                  </w:tcBorders>
                  <w:shd w:fill="auto" w:val="clear"/>
                  <w:tcMar>
                    <w:left w:type="dxa" w:w="54"/>
                  </w:tcMar>
                </w:tcPr>
                <w:p>
                  <w:pPr>
                    <w:pStyle w:val="style26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>Тургенев И. С.</w:t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0A0B0C"/>
                      <w:spacing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Задание 6. Так точно дьяк, в приказах поседелый,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Спокойно зрит на правых и виновных, 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Добру и злу внимая равнодушно,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Не ведая ни жалости, ни гнева.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А. С. Пушкин «Борис Годунов»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Какая группа лексики используется А.С.Пушкиным?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1. Неологизмы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2.Устаревшие слова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Заимствованные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A0B0C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3120"/>
            <w:tcBorders>
              <w:top w:val="non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этом тексте реальная ситуация. Иногда слышишь от детей, что нужно вести себя так, как тебе хочется. Текст помогает понять, для чего нужно обладать хорошими манерами. </w:t>
            </w:r>
            <w:r>
              <w:rPr>
                <w:rFonts w:ascii="Times New Roman" w:hAnsi="Times New Roman"/>
                <w:sz w:val="24"/>
                <w:szCs w:val="24"/>
              </w:rPr>
              <w:t>Задания помогают это сделать.</w:t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6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0"/>
            </w:pPr>
            <w:r>
              <w:rPr>
                <w:rFonts w:ascii="Times New Roman" w:hAnsi="Times New Roman"/>
                <w:sz w:val="24"/>
                <w:szCs w:val="24"/>
              </w:rPr>
              <w:t>Эти задания проверяют</w:t>
            </w:r>
          </w:p>
          <w:p>
            <w:pPr>
              <w:pStyle w:val="style0"/>
            </w:pPr>
            <w:r>
              <w:rPr>
                <w:rFonts w:ascii="Times New Roman" w:hAnsi="Times New Roman"/>
                <w:sz w:val="24"/>
                <w:szCs w:val="24"/>
              </w:rPr>
              <w:t>все четыре группы читательских умений. Умения находить и извлекать</w:t>
            </w:r>
          </w:p>
          <w:p>
            <w:pPr>
              <w:pStyle w:val="style0"/>
            </w:pPr>
            <w:r>
              <w:rPr>
                <w:rFonts w:ascii="Times New Roman" w:hAnsi="Times New Roman"/>
                <w:sz w:val="24"/>
                <w:szCs w:val="24"/>
              </w:rPr>
              <w:t>информацию оцениваются задани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>умения интегрировать и</w:t>
            </w:r>
          </w:p>
          <w:p>
            <w:pPr>
              <w:pStyle w:val="style0"/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интерпретировать информацию оценива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тся задани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2,3,</w:t>
            </w:r>
            <w:r>
              <w:rPr>
                <w:rFonts w:ascii="Times New Roman" w:hAnsi="Times New Roman"/>
                <w:sz w:val="24"/>
                <w:szCs w:val="24"/>
              </w:rPr>
              <w:t>5,6,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умения оценивать содержание и форму текста позволяют оценить задания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3,4,</w:t>
            </w: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</w:tbl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Знак"/>
    <w:basedOn w:val="style15"/>
    <w:next w:val="style16"/>
    <w:rPr>
      <w:rFonts w:ascii="Times New Roman" w:cs="Times New Roman" w:eastAsia="Times New Roman" w:hAnsi="Times New Roman"/>
      <w:sz w:val="27"/>
      <w:szCs w:val="27"/>
    </w:rPr>
  </w:style>
  <w:style w:styleId="style17" w:type="character">
    <w:name w:val="Интернет-ссылка"/>
    <w:basedOn w:val="style15"/>
    <w:next w:val="style17"/>
    <w:rPr>
      <w:color w:val="0000FF"/>
      <w:u w:val="single"/>
      <w:lang w:bidi="zxx-" w:eastAsia="zxx-" w:val="zxx-"/>
    </w:rPr>
  </w:style>
  <w:style w:styleId="style18" w:type="character">
    <w:name w:val="Посещённая гиперссылка"/>
    <w:next w:val="style18"/>
    <w:rPr>
      <w:color w:val="800000"/>
      <w:u w:val="single"/>
      <w:lang w:bidi="zxx-" w:eastAsia="zxx-" w:val="zxx-"/>
    </w:rPr>
  </w:style>
  <w:style w:styleId="style19" w:type="paragraph">
    <w:name w:val="Заголовок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Основной текст"/>
    <w:basedOn w:val="style0"/>
    <w:next w:val="style20"/>
    <w:pPr/>
    <w:rPr>
      <w:sz w:val="27"/>
      <w:szCs w:val="27"/>
    </w:rPr>
  </w:style>
  <w:style w:styleId="style21" w:type="paragraph">
    <w:name w:val="Список"/>
    <w:basedOn w:val="style20"/>
    <w:next w:val="style21"/>
    <w:pPr/>
    <w:rPr>
      <w:rFonts w:cs="Mangal"/>
    </w:rPr>
  </w:style>
  <w:style w:styleId="style22" w:type="paragraph">
    <w:name w:val="Название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ind w:firstLine="566" w:left="251" w:right="0"/>
    </w:pPr>
    <w:rPr/>
  </w:style>
  <w:style w:styleId="style25" w:type="paragraph">
    <w:name w:val="Table Paragraph"/>
    <w:basedOn w:val="style0"/>
    <w:next w:val="style25"/>
    <w:pPr/>
    <w:rPr/>
  </w:style>
  <w:style w:styleId="style26" w:type="paragraph">
    <w:name w:val="Содержимое таблицы"/>
    <w:basedOn w:val="style0"/>
    <w:next w:val="style2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2021-11-10T16:22:00.00Z</dcterms:created>
  <dc:creator>Пользователь</dc:creator>
  <cp:lastModifiedBy>user</cp:lastModifiedBy>
  <dcterms:modified xsi:type="dcterms:W3CDTF">2021-11-10T15:25:00.00Z</dcterms:modified>
  <cp:revision>4</cp:revision>
</cp:coreProperties>
</file>