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7D6" w:rsidRPr="00DD57D6" w:rsidRDefault="00DD57D6" w:rsidP="00DD57D6">
      <w:pPr>
        <w:shd w:val="clear" w:color="auto" w:fill="FCFCFC"/>
        <w:spacing w:before="270" w:after="135" w:line="240" w:lineRule="auto"/>
        <w:outlineLvl w:val="2"/>
        <w:rPr>
          <w:rFonts w:ascii="Arial" w:eastAsia="Times New Roman" w:hAnsi="Arial" w:cs="Arial"/>
          <w:b/>
          <w:bCs/>
          <w:color w:val="000000" w:themeColor="text1"/>
          <w:sz w:val="24"/>
          <w:szCs w:val="24"/>
          <w:lang w:eastAsia="ru-RU"/>
        </w:rPr>
      </w:pPr>
      <w:r w:rsidRPr="00DD57D6">
        <w:rPr>
          <w:rFonts w:ascii="Arial" w:eastAsia="Times New Roman" w:hAnsi="Arial" w:cs="Arial"/>
          <w:b/>
          <w:bCs/>
          <w:color w:val="000000" w:themeColor="text1"/>
          <w:sz w:val="24"/>
          <w:szCs w:val="24"/>
          <w:lang w:eastAsia="ru-RU"/>
        </w:rPr>
        <w:t xml:space="preserve">Правила размещения фото и </w:t>
      </w:r>
      <w:proofErr w:type="gramStart"/>
      <w:r w:rsidRPr="00DD57D6">
        <w:rPr>
          <w:rFonts w:ascii="Arial" w:eastAsia="Times New Roman" w:hAnsi="Arial" w:cs="Arial"/>
          <w:b/>
          <w:bCs/>
          <w:color w:val="000000" w:themeColor="text1"/>
          <w:sz w:val="24"/>
          <w:szCs w:val="24"/>
          <w:lang w:eastAsia="ru-RU"/>
        </w:rPr>
        <w:t>видео-записей</w:t>
      </w:r>
      <w:proofErr w:type="gramEnd"/>
      <w:r w:rsidRPr="00DD57D6">
        <w:rPr>
          <w:rFonts w:ascii="Arial" w:eastAsia="Times New Roman" w:hAnsi="Arial" w:cs="Arial"/>
          <w:b/>
          <w:bCs/>
          <w:color w:val="000000" w:themeColor="text1"/>
          <w:sz w:val="24"/>
          <w:szCs w:val="24"/>
          <w:lang w:eastAsia="ru-RU"/>
        </w:rPr>
        <w:t xml:space="preserve"> с воспитанниками на сайте ДОУ</w:t>
      </w:r>
    </w:p>
    <w:p w:rsidR="00DD57D6" w:rsidRPr="00DD57D6" w:rsidRDefault="00DD57D6" w:rsidP="00DD57D6">
      <w:pPr>
        <w:shd w:val="clear" w:color="auto" w:fill="FCFCFC"/>
        <w:spacing w:after="0" w:line="240" w:lineRule="auto"/>
        <w:rPr>
          <w:rFonts w:ascii="Arial" w:eastAsia="Times New Roman" w:hAnsi="Arial" w:cs="Arial"/>
          <w:color w:val="000000" w:themeColor="text1"/>
          <w:lang w:eastAsia="ru-RU"/>
        </w:rPr>
      </w:pPr>
      <w:r w:rsidRPr="00DD57D6">
        <w:rPr>
          <w:rFonts w:ascii="Arial" w:eastAsia="Times New Roman" w:hAnsi="Arial" w:cs="Arial"/>
          <w:color w:val="000000" w:themeColor="text1"/>
          <w:lang w:eastAsia="ru-RU"/>
        </w:rPr>
        <w:t>273-ФЗ возлагает на образовательные организации обязанность обеспечить создание и ведение официального сайта в сети Интернет. С тех пор размещение фотографий и видеозаписей с различных мероприятий на сайтах детских садов стало обычной практикой. Однако родители не всегда довольны тем, что изображение их ребенка оказывается в открытом доступе.</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 xml:space="preserve">Согласно п. 1 ст. 64 Семейного кодекса Российской Федерации от 29.12.1995 № 223-ФЗ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 ч. в судах, без специальных полномочий. Имея данное право, родители все чаще подают жалобы на содержание сайтов образовательных организаций. </w:t>
      </w:r>
      <w:bookmarkStart w:id="0" w:name="_GoBack"/>
      <w:bookmarkEnd w:id="0"/>
    </w:p>
    <w:p w:rsidR="00DD57D6" w:rsidRPr="00DD57D6" w:rsidRDefault="00DD57D6" w:rsidP="00DD57D6">
      <w:pPr>
        <w:spacing w:after="0" w:line="273" w:lineRule="atLeast"/>
        <w:rPr>
          <w:rFonts w:ascii="Arial" w:eastAsia="Times New Roman" w:hAnsi="Arial" w:cs="Arial"/>
          <w:color w:val="000000" w:themeColor="text1"/>
          <w:shd w:val="clear" w:color="auto" w:fill="FCFCFC"/>
          <w:lang w:eastAsia="ru-RU"/>
        </w:rPr>
      </w:pPr>
      <w:r w:rsidRPr="00DD57D6">
        <w:rPr>
          <w:rFonts w:ascii="Arial" w:eastAsia="Times New Roman" w:hAnsi="Arial" w:cs="Arial"/>
          <w:b/>
          <w:bCs/>
          <w:color w:val="000000" w:themeColor="text1"/>
          <w:shd w:val="clear" w:color="auto" w:fill="FCFCFC"/>
          <w:lang w:eastAsia="ru-RU"/>
        </w:rPr>
        <w:t>Запрет на использование изображения гражданина</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Одним из основных прав, гарантированных гражданам Конституцией РФ (принятой всенародным голосованием 12.12.1993), является право на неприкосновенность частной жизни (ст. 23). В развитие декларативных положений указанной нормы ст. 24 Конституции РФ закреплен запрет на сбор, хранение, использование и распространение информации о частной жизни лица без его согласия.</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В соответствии со ст. 152.1 Гражданского кодекса Российской Федерации (части первой) от 30.11.1994 № 51-ФЗ (далее – часть первая ГК РФ) обнародование и дальнейшее использование изображения гражданина (в т. ч. его фотографии, а также видеозаписи или произведения изобразительного искусства, в которых он изображен) допускаются только с его согласия.</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Такое согласие не требуется в случаях, когда:</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 использование изображения осуществляется в государственных, общественных или иных публичных интересах;</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 гражданин позировал за плату.</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b/>
          <w:bCs/>
          <w:color w:val="000000" w:themeColor="text1"/>
          <w:shd w:val="clear" w:color="auto" w:fill="FCFCFC"/>
          <w:lang w:eastAsia="ru-RU"/>
        </w:rPr>
        <w:t>Примечание:</w:t>
      </w:r>
      <w:r w:rsidRPr="00DD57D6">
        <w:rPr>
          <w:rFonts w:ascii="Arial" w:eastAsia="Times New Roman" w:hAnsi="Arial" w:cs="Arial"/>
          <w:color w:val="000000" w:themeColor="text1"/>
          <w:shd w:val="clear" w:color="auto" w:fill="FCFCFC"/>
          <w:lang w:eastAsia="ru-RU"/>
        </w:rPr>
        <w:t> Если изображение гражданина, полученное или используемое без его согласия,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Для того чтобы разобраться в том, насколько обоснованы жалобы родителей, прежде всего необходимо понять механизм действия исключений из общего запрета на использование изображений гражданина (ребенка). Интерес представляет именно возможность использования изображения гражданина в случае, когда такое изображение снято на публичном мероприятии и не является основным объектом использования. К указанным мероприятиям можно отнести проведение утренников в детском саду.</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Анализируя положения подп. 2 п. 1 ст. 152.1 части первой ГК РФ, необходимо отметить, что понятие «основной объект использования» является оценочным, поскольку в правовых актах не сформулировано его четких критериев. Данный вывод подтверждается и судебной практикой (например, апелляционным определением Алтайского краевого суда от 21.05.2013 по делу № 33-3897/2013).</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При наличии спора вопрос об использовании изображения гражданина в качестве основного объекта может быть решен в рамках судебной экспертизы изображения.</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proofErr w:type="spellStart"/>
      <w:r w:rsidRPr="00DD57D6">
        <w:rPr>
          <w:rFonts w:ascii="Arial" w:eastAsia="Times New Roman" w:hAnsi="Arial" w:cs="Arial"/>
          <w:color w:val="000000" w:themeColor="text1"/>
          <w:shd w:val="clear" w:color="auto" w:fill="FCFCFC"/>
          <w:lang w:eastAsia="ru-RU"/>
        </w:rPr>
        <w:t>Неменьший</w:t>
      </w:r>
      <w:proofErr w:type="spellEnd"/>
      <w:r w:rsidRPr="00DD57D6">
        <w:rPr>
          <w:rFonts w:ascii="Arial" w:eastAsia="Times New Roman" w:hAnsi="Arial" w:cs="Arial"/>
          <w:color w:val="000000" w:themeColor="text1"/>
          <w:shd w:val="clear" w:color="auto" w:fill="FCFCFC"/>
          <w:lang w:eastAsia="ru-RU"/>
        </w:rPr>
        <w:t xml:space="preserve"> интерес представляет и понятие «публичное мероприятие». На основании положений ст. 2 Федерального закона от 19.06.2004 № 54-ФЗ «О собраниях, митингах, </w:t>
      </w:r>
      <w:r w:rsidRPr="00DD57D6">
        <w:rPr>
          <w:rFonts w:ascii="Arial" w:eastAsia="Times New Roman" w:hAnsi="Arial" w:cs="Arial"/>
          <w:color w:val="000000" w:themeColor="text1"/>
          <w:shd w:val="clear" w:color="auto" w:fill="FCFCFC"/>
          <w:lang w:eastAsia="ru-RU"/>
        </w:rPr>
        <w:lastRenderedPageBreak/>
        <w:t>демонстрациях, шествиях и пикетированиях» и подп. 2 п. 1 ст. 152.1 ГК РФ можно определить следующие критерии публичности того или иного мероприятия:</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 организованность мероприятия либо наличие определенной цели у собравшихся граждан;</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 участие в мероприятии значительного числа граждан.</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Таким образом, с одной стороны, действующее законодательство устанавливает общий запрет на использование изображения гражданина. С другой – формулировки законодательных актов настолько неопределенны, что их интерпретация зависит от обстоятельств конкретного дела.</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b/>
          <w:bCs/>
          <w:color w:val="000000" w:themeColor="text1"/>
          <w:shd w:val="clear" w:color="auto" w:fill="FCFCFC"/>
          <w:lang w:eastAsia="ru-RU"/>
        </w:rPr>
        <w:t>Персональные данные гражданина</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Вторым не менее важным вопросом является вопрос о возможности отнесения изображения гражданина к персональным данным.</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Согласно п. 1 ст. 3 Федерального закона от 27.07.2006 № 152-ФЗ «О персональных данных» (далее – Закон № 152-ФЗ) под персональными данными понимается любая информация, относящаяся к прямо или косвенно определенному, или определяемому физическому лицу (субъекту персональных данных). Столь широкое определение рассматриваемого понятия позволяет предположить, что изображение гражданина может быть отнесено к персональным данным. Согласно ст. 11 Закона № 152-ФЗ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 являются биометрическими персональными данными.</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Некоторые нормативные правовые акты прямо относят фотоизображение к биометрическим персональным данным.</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Например, согласно п. 6 Перечня персональных данных, записываемых на электронные носители информации, содержащиеся в основных документах, удостоверяющих личность гражданина Российской Федерации, по которым граждане Российской Федерации осуществляют выезд из Российской Федерации и въезд в Российскую Федерацию, утв. постановлением Правительства РФ от 04.03.2010 № 125, цветное цифровое фотографическое изображение лица владельца документа является биометрическими персональными данными владельца документа.</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Однако если изображения гражданина необходимо относить к биометрическим персональным данным, то положения ст. 152.1 ГК РФ вступают в противоречие с положениями Закона № 152-ФЗ, который допускает использование биометрических персональных данных только:</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 при наличии письменного согласия субъекта персональных данных (в нашем случае – родителей воспитанника) – п. 1 ст. 11 Закона № 152-ФЗ;</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 xml:space="preserve">- без согласия субъекта персональных данных в связи с реализацией международных договоров РФ о </w:t>
      </w:r>
      <w:proofErr w:type="spellStart"/>
      <w:r w:rsidRPr="00DD57D6">
        <w:rPr>
          <w:rFonts w:ascii="Arial" w:eastAsia="Times New Roman" w:hAnsi="Arial" w:cs="Arial"/>
          <w:color w:val="000000" w:themeColor="text1"/>
          <w:shd w:val="clear" w:color="auto" w:fill="FCFCFC"/>
          <w:lang w:eastAsia="ru-RU"/>
        </w:rPr>
        <w:t>реадмиссии</w:t>
      </w:r>
      <w:proofErr w:type="spellEnd"/>
      <w:r w:rsidRPr="00DD57D6">
        <w:rPr>
          <w:rFonts w:ascii="Arial" w:eastAsia="Times New Roman" w:hAnsi="Arial" w:cs="Arial"/>
          <w:color w:val="000000" w:themeColor="text1"/>
          <w:shd w:val="clear" w:color="auto" w:fill="FCFCFC"/>
          <w:lang w:eastAsia="ru-RU"/>
        </w:rPr>
        <w:t>, в связи с осуществлением правосудия и исполнением судебных актов, а также в случаях, предусмотренных законодательством РФ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 государственной службе, уголовно-исполнительным законодательством РФ, законодательством РФ о порядке выезда из РФ и въезда в РФ, о гражданстве РФ (п. 2 ст. 11 Закона № 152-ФЗ).</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 xml:space="preserve">Разрешить возникшее противоречие помогли разъяснения </w:t>
      </w:r>
      <w:proofErr w:type="spellStart"/>
      <w:r w:rsidRPr="00DD57D6">
        <w:rPr>
          <w:rFonts w:ascii="Arial" w:eastAsia="Times New Roman" w:hAnsi="Arial" w:cs="Arial"/>
          <w:color w:val="000000" w:themeColor="text1"/>
          <w:shd w:val="clear" w:color="auto" w:fill="FCFCFC"/>
          <w:lang w:eastAsia="ru-RU"/>
        </w:rPr>
        <w:t>Роскомнадзора</w:t>
      </w:r>
      <w:proofErr w:type="spellEnd"/>
      <w:r w:rsidRPr="00DD57D6">
        <w:rPr>
          <w:rFonts w:ascii="Arial" w:eastAsia="Times New Roman" w:hAnsi="Arial" w:cs="Arial"/>
          <w:color w:val="000000" w:themeColor="text1"/>
          <w:shd w:val="clear" w:color="auto" w:fill="FCFCFC"/>
          <w:lang w:eastAsia="ru-RU"/>
        </w:rPr>
        <w:t xml:space="preserve"> «О вопросах отнесения фото- и видеоизображения, дактилоскопических данных и иной информации к биометрическим персональным данным и особенности их обработки» (далее – разъяснения </w:t>
      </w:r>
      <w:proofErr w:type="spellStart"/>
      <w:r w:rsidRPr="00DD57D6">
        <w:rPr>
          <w:rFonts w:ascii="Arial" w:eastAsia="Times New Roman" w:hAnsi="Arial" w:cs="Arial"/>
          <w:color w:val="000000" w:themeColor="text1"/>
          <w:shd w:val="clear" w:color="auto" w:fill="FCFCFC"/>
          <w:lang w:eastAsia="ru-RU"/>
        </w:rPr>
        <w:t>Роскомнадзора</w:t>
      </w:r>
      <w:proofErr w:type="spellEnd"/>
      <w:r w:rsidRPr="00DD57D6">
        <w:rPr>
          <w:rFonts w:ascii="Arial" w:eastAsia="Times New Roman" w:hAnsi="Arial" w:cs="Arial"/>
          <w:color w:val="000000" w:themeColor="text1"/>
          <w:shd w:val="clear" w:color="auto" w:fill="FCFCFC"/>
          <w:lang w:eastAsia="ru-RU"/>
        </w:rPr>
        <w:t>). По мнению ведомства, необходимо принимать во внимание цель, которую преследует оператор при осуществлении действий, связанных с обработкой персональных данных, в т. ч. фотографического изображения, содержащегося в паспорте.</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 xml:space="preserve">В случае если персональные данные используются оператором для установления личности субъекта персональных данных, такая обработка должна осуществляться в строгом </w:t>
      </w:r>
      <w:r w:rsidRPr="00DD57D6">
        <w:rPr>
          <w:rFonts w:ascii="Arial" w:eastAsia="Times New Roman" w:hAnsi="Arial" w:cs="Arial"/>
          <w:color w:val="000000" w:themeColor="text1"/>
          <w:shd w:val="clear" w:color="auto" w:fill="FCFCFC"/>
          <w:lang w:eastAsia="ru-RU"/>
        </w:rPr>
        <w:lastRenderedPageBreak/>
        <w:t>соответствии со ст. 11 Закона № 152-ФЗ. До передачи изображений гражданина для установления его личности они не являются биометрическими персональными данными, обработка которых регулируется общими положениями Закона № 152-ФЗ, поскольку не используются оператором (владельцем видеокамеры или лицом, организовавшим ее эксплуатацию) для установления личности.</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Таким образом, исходя из представленных разъяснений, можно сделать вывод, что фотографии воспитанников на различных мероприятиях детского сада не являются биометрическими персональными данными в случае, если не используются для установления их личности. Следовательно, использование таких фотоизображений возможно в порядке, предусмотренном ст. 152.1 части первой ГК РФ.</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b/>
          <w:bCs/>
          <w:color w:val="000000" w:themeColor="text1"/>
          <w:shd w:val="clear" w:color="auto" w:fill="FCFCFC"/>
          <w:lang w:eastAsia="ru-RU"/>
        </w:rPr>
        <w:t>Примечание:</w:t>
      </w:r>
      <w:r w:rsidRPr="00DD57D6">
        <w:rPr>
          <w:rFonts w:ascii="Arial" w:eastAsia="Times New Roman" w:hAnsi="Arial" w:cs="Arial"/>
          <w:color w:val="000000" w:themeColor="text1"/>
          <w:shd w:val="clear" w:color="auto" w:fill="FCFCFC"/>
          <w:lang w:eastAsia="ru-RU"/>
        </w:rPr>
        <w:t xml:space="preserve"> Опубликование, в т. ч редакцией СМИ, фотографического изображения в случаях, предусмотренных ст. 152.1 ГК РФ, а также полученного из общедоступных источников, не требует соблюдения условий, связанных с получением письменного согласия субъекта персональных данных. Разъяснения </w:t>
      </w:r>
      <w:proofErr w:type="spellStart"/>
      <w:r w:rsidRPr="00DD57D6">
        <w:rPr>
          <w:rFonts w:ascii="Arial" w:eastAsia="Times New Roman" w:hAnsi="Arial" w:cs="Arial"/>
          <w:color w:val="000000" w:themeColor="text1"/>
          <w:shd w:val="clear" w:color="auto" w:fill="FCFCFC"/>
          <w:lang w:eastAsia="ru-RU"/>
        </w:rPr>
        <w:t>Роскомнадзора</w:t>
      </w:r>
      <w:proofErr w:type="spellEnd"/>
      <w:r w:rsidRPr="00DD57D6">
        <w:rPr>
          <w:rFonts w:ascii="Arial" w:eastAsia="Times New Roman" w:hAnsi="Arial" w:cs="Arial"/>
          <w:color w:val="000000" w:themeColor="text1"/>
          <w:shd w:val="clear" w:color="auto" w:fill="FCFCFC"/>
          <w:lang w:eastAsia="ru-RU"/>
        </w:rPr>
        <w:t>.</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b/>
          <w:bCs/>
          <w:color w:val="000000" w:themeColor="text1"/>
          <w:shd w:val="clear" w:color="auto" w:fill="FCFCFC"/>
          <w:lang w:eastAsia="ru-RU"/>
        </w:rPr>
        <w:t>Рекомендации работникам детских садов</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Для того чтобы избежать жалоб родителей воспитанников на незаконное использование персональных данных их детей и, как следствие, привлечения к ответственности, рекомендуем руководству детского сада провести предварительную работу.</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В случае если съемка осуществляется непосредственно работниками детского сада, от родителей воспитанников необходимо получить согласие на обработку персональных данных (фото- и видеоизображений) их детей (приложение). Это нужно сделать до начала съемки, даже если она будет проводиться на публичном мероприятии. В таком согласии желательно отразить способы использования персональных данных (например, конкретно указать, что разрешается обработка персональных данных посредством размещения на официальном сайте образовательной организации). Можно также прописать разрешение на использование изображений воспитанников при участии детского сада в конкурсах различного уровня, конференциях, мастер-классах и т. п.</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 xml:space="preserve">Если съемка осуществляется сторонними исполнителями (фотографами и </w:t>
      </w:r>
      <w:proofErr w:type="spellStart"/>
      <w:r w:rsidRPr="00DD57D6">
        <w:rPr>
          <w:rFonts w:ascii="Arial" w:eastAsia="Times New Roman" w:hAnsi="Arial" w:cs="Arial"/>
          <w:color w:val="000000" w:themeColor="text1"/>
          <w:shd w:val="clear" w:color="auto" w:fill="FCFCFC"/>
          <w:lang w:eastAsia="ru-RU"/>
        </w:rPr>
        <w:t>видеооператорами</w:t>
      </w:r>
      <w:proofErr w:type="spellEnd"/>
      <w:r w:rsidRPr="00DD57D6">
        <w:rPr>
          <w:rFonts w:ascii="Arial" w:eastAsia="Times New Roman" w:hAnsi="Arial" w:cs="Arial"/>
          <w:color w:val="000000" w:themeColor="text1"/>
          <w:shd w:val="clear" w:color="auto" w:fill="FCFCFC"/>
          <w:lang w:eastAsia="ru-RU"/>
        </w:rPr>
        <w:t>), желательно пресечь возможность использования полученных фото- и видеоматериалов на сайтах таких исполнителей и на сторонних ресурсах (либо обеспечить минимальные гарантии юридической защищенности образовательной организации). Для этого договор, заключенный с исполнителем, можно дополнить такими фразами:</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 - «Исполнитель обязуется использовать полученные фото- и видеоматериалы, а также материальные носители, содержащие указанные материалы (включая случаи перевода фото- и видеоматериалов в иной, помимо электронного, формат), исключительно для __________________________________ (указать цель передачи их заказчику, перевода их на иной, помимо электронного, носитель для последующей передачи родителям и пр.) и не доводить полученные материалы до сведения третьих лиц»;</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 «Исполнителю запрещается использовать полученные фото- и видеоматериалы, в т. ч. материалы, содержащие персональные данные, а также материальные носители, содержащие указанные материалы (включая случаи перевода фото- и видеоматериалов в иной, помимо электронного, формат), иными способами, помимо _______________________________ (указать вид использования: размещение на официальном сайте детского сада и т.п.), а также доводить материалы до сведения третьих лиц».</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В этом случае от родителей воспитанников также необходимо получить согласие на фото- и видеосъемку с указанием способов дальнейшего использования полученных изображений.</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b/>
          <w:bCs/>
          <w:color w:val="000000" w:themeColor="text1"/>
          <w:shd w:val="clear" w:color="auto" w:fill="FCFCFC"/>
          <w:lang w:eastAsia="ru-RU"/>
        </w:rPr>
        <w:t>К какой ответственности могут привлечь детский сад?</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 xml:space="preserve">За нарушение установленного законом порядка сбора, хранения, использования или распространения информации о гражданах (персональных данных) дошкольная образовательная организация как юридическое лицо может быть привлечена к гражданской </w:t>
      </w:r>
      <w:r w:rsidRPr="00DD57D6">
        <w:rPr>
          <w:rFonts w:ascii="Arial" w:eastAsia="Times New Roman" w:hAnsi="Arial" w:cs="Arial"/>
          <w:color w:val="000000" w:themeColor="text1"/>
          <w:shd w:val="clear" w:color="auto" w:fill="FCFCFC"/>
          <w:lang w:eastAsia="ru-RU"/>
        </w:rPr>
        <w:lastRenderedPageBreak/>
        <w:t>ответственности в виде компенсации морального вреда, возможных убытков и судебных расходов. В статье 13.11 Кодекса Российской Федерации об административных правонарушениях от 30.12.2001 № 195-ФЗ предусмотрена ответственность в виде предупреждения или наложения административного штрафа:</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 на граждан в размере от 300 до 500 руб.;</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 должностных лиц – от 500 до 1000 руб.;</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 юридических лиц – от 5 тыс. до 10 тыс. руб. Уголовная ответственность за нарушение неприкосновенности частной жизни установлена ст. 137 Уголовного кодекса Российской Федерации от 13.06.1996 № 63-ФЗ. Размещение фотографий и видеозаписей с воспитанниками на сайте детского сада.</w:t>
      </w:r>
    </w:p>
    <w:p w:rsidR="00DD57D6" w:rsidRPr="00DD57D6" w:rsidRDefault="00DD57D6" w:rsidP="00DD57D6">
      <w:pPr>
        <w:spacing w:after="135" w:line="273" w:lineRule="atLeast"/>
        <w:ind w:firstLine="240"/>
        <w:rPr>
          <w:rFonts w:ascii="Arial" w:eastAsia="Times New Roman" w:hAnsi="Arial" w:cs="Arial"/>
          <w:color w:val="000000" w:themeColor="text1"/>
          <w:shd w:val="clear" w:color="auto" w:fill="FCFCFC"/>
          <w:lang w:eastAsia="ru-RU"/>
        </w:rPr>
      </w:pPr>
      <w:r w:rsidRPr="00DD57D6">
        <w:rPr>
          <w:rFonts w:ascii="Arial" w:eastAsia="Times New Roman" w:hAnsi="Arial" w:cs="Arial"/>
          <w:color w:val="000000" w:themeColor="text1"/>
          <w:shd w:val="clear" w:color="auto" w:fill="FCFCFC"/>
          <w:lang w:eastAsia="ru-RU"/>
        </w:rPr>
        <w:t> </w:t>
      </w:r>
    </w:p>
    <w:p w:rsidR="00A32172" w:rsidRPr="00DD57D6" w:rsidRDefault="00A32172">
      <w:pPr>
        <w:rPr>
          <w:rFonts w:ascii="Arial" w:hAnsi="Arial" w:cs="Arial"/>
          <w:color w:val="000000" w:themeColor="text1"/>
        </w:rPr>
      </w:pPr>
    </w:p>
    <w:sectPr w:rsidR="00A32172" w:rsidRPr="00DD57D6" w:rsidSect="00DD57D6">
      <w:pgSz w:w="11906" w:h="16838"/>
      <w:pgMar w:top="567"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861"/>
    <w:rsid w:val="00326861"/>
    <w:rsid w:val="00A32172"/>
    <w:rsid w:val="00DD5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C0DAB-C8B1-489D-A707-95AC3FDA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DD57D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D57D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D57D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D57D6"/>
    <w:rPr>
      <w:rFonts w:ascii="Times New Roman" w:eastAsia="Times New Roman" w:hAnsi="Times New Roman" w:cs="Times New Roman"/>
      <w:b/>
      <w:bCs/>
      <w:sz w:val="24"/>
      <w:szCs w:val="24"/>
      <w:lang w:eastAsia="ru-RU"/>
    </w:rPr>
  </w:style>
  <w:style w:type="character" w:customStyle="1" w:styleId="pl">
    <w:name w:val="pl"/>
    <w:basedOn w:val="a0"/>
    <w:rsid w:val="00DD57D6"/>
  </w:style>
  <w:style w:type="character" w:styleId="a3">
    <w:name w:val="Hyperlink"/>
    <w:basedOn w:val="a0"/>
    <w:uiPriority w:val="99"/>
    <w:semiHidden/>
    <w:unhideWhenUsed/>
    <w:rsid w:val="00DD57D6"/>
    <w:rPr>
      <w:color w:val="0000FF"/>
      <w:u w:val="single"/>
    </w:rPr>
  </w:style>
  <w:style w:type="character" w:customStyle="1" w:styleId="apple-converted-space">
    <w:name w:val="apple-converted-space"/>
    <w:basedOn w:val="a0"/>
    <w:rsid w:val="00DD57D6"/>
  </w:style>
  <w:style w:type="character" w:styleId="a4">
    <w:name w:val="Strong"/>
    <w:basedOn w:val="a0"/>
    <w:uiPriority w:val="22"/>
    <w:qFormat/>
    <w:rsid w:val="00DD57D6"/>
    <w:rPr>
      <w:b/>
      <w:bCs/>
    </w:rPr>
  </w:style>
  <w:style w:type="paragraph" w:styleId="a5">
    <w:name w:val="Balloon Text"/>
    <w:basedOn w:val="a"/>
    <w:link w:val="a6"/>
    <w:uiPriority w:val="99"/>
    <w:semiHidden/>
    <w:unhideWhenUsed/>
    <w:rsid w:val="00DD57D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D57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196964">
      <w:bodyDiv w:val="1"/>
      <w:marLeft w:val="0"/>
      <w:marRight w:val="0"/>
      <w:marTop w:val="0"/>
      <w:marBottom w:val="0"/>
      <w:divBdr>
        <w:top w:val="none" w:sz="0" w:space="0" w:color="auto"/>
        <w:left w:val="none" w:sz="0" w:space="0" w:color="auto"/>
        <w:bottom w:val="none" w:sz="0" w:space="0" w:color="auto"/>
        <w:right w:val="none" w:sz="0" w:space="0" w:color="auto"/>
      </w:divBdr>
      <w:divsChild>
        <w:div w:id="1952391369">
          <w:marLeft w:val="-225"/>
          <w:marRight w:val="-225"/>
          <w:marTop w:val="0"/>
          <w:marBottom w:val="0"/>
          <w:divBdr>
            <w:top w:val="none" w:sz="0" w:space="0" w:color="auto"/>
            <w:left w:val="none" w:sz="0" w:space="0" w:color="auto"/>
            <w:bottom w:val="none" w:sz="0" w:space="0" w:color="auto"/>
            <w:right w:val="none" w:sz="0" w:space="0" w:color="auto"/>
          </w:divBdr>
          <w:divsChild>
            <w:div w:id="1279603115">
              <w:marLeft w:val="0"/>
              <w:marRight w:val="0"/>
              <w:marTop w:val="0"/>
              <w:marBottom w:val="0"/>
              <w:divBdr>
                <w:top w:val="none" w:sz="0" w:space="0" w:color="auto"/>
                <w:left w:val="none" w:sz="0" w:space="0" w:color="auto"/>
                <w:bottom w:val="none" w:sz="0" w:space="0" w:color="auto"/>
                <w:right w:val="none" w:sz="0" w:space="0" w:color="auto"/>
              </w:divBdr>
              <w:divsChild>
                <w:div w:id="1757432191">
                  <w:marLeft w:val="0"/>
                  <w:marRight w:val="0"/>
                  <w:marTop w:val="0"/>
                  <w:marBottom w:val="0"/>
                  <w:divBdr>
                    <w:top w:val="none" w:sz="0" w:space="0" w:color="auto"/>
                    <w:left w:val="none" w:sz="0" w:space="0" w:color="auto"/>
                    <w:bottom w:val="none" w:sz="0" w:space="0" w:color="auto"/>
                    <w:right w:val="none" w:sz="0" w:space="0" w:color="auto"/>
                  </w:divBdr>
                </w:div>
                <w:div w:id="774398792">
                  <w:marLeft w:val="0"/>
                  <w:marRight w:val="0"/>
                  <w:marTop w:val="270"/>
                  <w:marBottom w:val="270"/>
                  <w:divBdr>
                    <w:top w:val="none" w:sz="0" w:space="0" w:color="auto"/>
                    <w:left w:val="none" w:sz="0" w:space="0" w:color="auto"/>
                    <w:bottom w:val="none" w:sz="0" w:space="0" w:color="auto"/>
                    <w:right w:val="none" w:sz="0" w:space="0" w:color="auto"/>
                  </w:divBdr>
                </w:div>
                <w:div w:id="606741438">
                  <w:marLeft w:val="-225"/>
                  <w:marRight w:val="-225"/>
                  <w:marTop w:val="0"/>
                  <w:marBottom w:val="0"/>
                  <w:divBdr>
                    <w:top w:val="none" w:sz="0" w:space="0" w:color="auto"/>
                    <w:left w:val="none" w:sz="0" w:space="0" w:color="auto"/>
                    <w:bottom w:val="none" w:sz="0" w:space="0" w:color="auto"/>
                    <w:right w:val="none" w:sz="0" w:space="0" w:color="auto"/>
                  </w:divBdr>
                  <w:divsChild>
                    <w:div w:id="14058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59574">
          <w:marLeft w:val="0"/>
          <w:marRight w:val="180"/>
          <w:marTop w:val="0"/>
          <w:marBottom w:val="270"/>
          <w:divBdr>
            <w:top w:val="none" w:sz="0" w:space="0" w:color="auto"/>
            <w:left w:val="none" w:sz="0" w:space="0" w:color="auto"/>
            <w:bottom w:val="none" w:sz="0" w:space="0" w:color="auto"/>
            <w:right w:val="none" w:sz="0" w:space="0" w:color="auto"/>
          </w:divBdr>
          <w:divsChild>
            <w:div w:id="1226644611">
              <w:marLeft w:val="0"/>
              <w:marRight w:val="0"/>
              <w:marTop w:val="0"/>
              <w:marBottom w:val="300"/>
              <w:divBdr>
                <w:top w:val="single" w:sz="12" w:space="0" w:color="F39C12"/>
                <w:left w:val="none" w:sz="0" w:space="0" w:color="auto"/>
                <w:bottom w:val="none" w:sz="0" w:space="0" w:color="auto"/>
                <w:right w:val="none" w:sz="0" w:space="0" w:color="auto"/>
              </w:divBdr>
              <w:divsChild>
                <w:div w:id="1114327736">
                  <w:marLeft w:val="0"/>
                  <w:marRight w:val="0"/>
                  <w:marTop w:val="0"/>
                  <w:marBottom w:val="0"/>
                  <w:divBdr>
                    <w:top w:val="none" w:sz="0" w:space="0" w:color="auto"/>
                    <w:left w:val="none" w:sz="0" w:space="0" w:color="auto"/>
                    <w:bottom w:val="single" w:sz="2" w:space="0" w:color="F4F4F4"/>
                    <w:right w:val="none" w:sz="0" w:space="0" w:color="auto"/>
                  </w:divBdr>
                </w:div>
                <w:div w:id="132450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1726</Words>
  <Characters>9843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Ильиных Ирина Алексеевна</dc:creator>
  <cp:keywords/>
  <dc:description/>
  <cp:lastModifiedBy>Ильиных Ирина Алексеевна</cp:lastModifiedBy>
  <cp:revision>2</cp:revision>
  <cp:lastPrinted>2015-05-25T03:27:00Z</cp:lastPrinted>
  <dcterms:created xsi:type="dcterms:W3CDTF">2015-05-25T03:23:00Z</dcterms:created>
  <dcterms:modified xsi:type="dcterms:W3CDTF">2015-05-25T03:27:00Z</dcterms:modified>
</cp:coreProperties>
</file>